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0" w:rsidRDefault="006E4237" w:rsidP="006E4237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Приложение № 1 к Постановлению № 106 от 29.12.2014г.</w:t>
      </w: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b/>
          <w:bCs/>
          <w:sz w:val="28"/>
          <w:szCs w:val="28"/>
          <w:lang w:val="ru-RU"/>
        </w:rPr>
      </w:pPr>
    </w:p>
    <w:p w:rsidR="00E367E0" w:rsidRPr="008A2D91" w:rsidRDefault="00E367E0" w:rsidP="008A2D91">
      <w:pPr>
        <w:pStyle w:val="Standard"/>
        <w:jc w:val="center"/>
        <w:rPr>
          <w:b/>
          <w:bCs/>
          <w:sz w:val="72"/>
          <w:szCs w:val="72"/>
          <w:lang w:val="ru-RU"/>
        </w:rPr>
      </w:pPr>
      <w:r w:rsidRPr="008A2D91">
        <w:rPr>
          <w:b/>
          <w:bCs/>
          <w:sz w:val="72"/>
          <w:szCs w:val="72"/>
          <w:lang w:val="ru-RU"/>
        </w:rPr>
        <w:t>СХЕМА ТЕПЛОСНАБЖЕНИЯ</w:t>
      </w: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Pr="009F3E05" w:rsidRDefault="00E367E0" w:rsidP="008A2D91">
      <w:pPr>
        <w:pStyle w:val="Standard"/>
        <w:jc w:val="center"/>
        <w:rPr>
          <w:b/>
          <w:bCs/>
          <w:sz w:val="40"/>
          <w:szCs w:val="40"/>
          <w:lang w:val="ru-RU"/>
        </w:rPr>
      </w:pPr>
      <w:r w:rsidRPr="009F3E05">
        <w:rPr>
          <w:b/>
          <w:bCs/>
          <w:sz w:val="40"/>
          <w:szCs w:val="40"/>
          <w:lang w:val="ru-RU"/>
        </w:rPr>
        <w:t xml:space="preserve">д. </w:t>
      </w:r>
      <w:proofErr w:type="gramStart"/>
      <w:r w:rsidRPr="009F3E05">
        <w:rPr>
          <w:b/>
          <w:bCs/>
          <w:sz w:val="40"/>
          <w:szCs w:val="40"/>
          <w:lang w:val="ru-RU"/>
        </w:rPr>
        <w:t>Середняя  Середняковского</w:t>
      </w:r>
      <w:proofErr w:type="gramEnd"/>
      <w:r w:rsidRPr="009F3E05">
        <w:rPr>
          <w:b/>
          <w:bCs/>
          <w:sz w:val="40"/>
          <w:szCs w:val="40"/>
          <w:lang w:val="ru-RU"/>
        </w:rPr>
        <w:t xml:space="preserve"> Сельского поселения</w:t>
      </w: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A2D91" w:rsidRDefault="008A2D91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367E0" w:rsidRDefault="00E367E0" w:rsidP="00E367E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Раздел 1</w:t>
      </w:r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left="780" w:firstLine="0"/>
        <w:rPr>
          <w:b/>
          <w:bCs/>
          <w:sz w:val="28"/>
          <w:szCs w:val="28"/>
          <w:lang w:val="ru-RU"/>
        </w:rPr>
      </w:pPr>
      <w:r w:rsidRPr="006E4237">
        <w:rPr>
          <w:b/>
          <w:bCs/>
          <w:sz w:val="28"/>
          <w:szCs w:val="28"/>
          <w:lang w:val="ru-RU"/>
        </w:rPr>
        <w:t xml:space="preserve">Показатели перспективного спроса на тепловую энергию (мощность) и теплоноситель в установленных </w:t>
      </w:r>
      <w:r>
        <w:rPr>
          <w:b/>
          <w:bCs/>
          <w:sz w:val="28"/>
          <w:szCs w:val="28"/>
          <w:lang w:val="ru-RU"/>
        </w:rPr>
        <w:t>границах территории поселения, городского округа</w:t>
      </w:r>
    </w:p>
    <w:p w:rsidR="00E367E0" w:rsidRDefault="00E367E0" w:rsidP="00E367E0">
      <w:pPr>
        <w:pStyle w:val="3"/>
        <w:shd w:val="clear" w:color="auto" w:fill="auto"/>
        <w:spacing w:after="0" w:line="322" w:lineRule="exact"/>
        <w:ind w:left="780" w:firstLine="0"/>
        <w:rPr>
          <w:sz w:val="28"/>
          <w:szCs w:val="28"/>
          <w:lang w:val="ru-RU"/>
        </w:rPr>
      </w:pPr>
    </w:p>
    <w:p w:rsidR="00E367E0" w:rsidRDefault="00E367E0" w:rsidP="008A2D91">
      <w:pPr>
        <w:pStyle w:val="3"/>
        <w:shd w:val="clear" w:color="auto" w:fill="auto"/>
        <w:spacing w:after="0" w:line="322" w:lineRule="exact"/>
        <w:ind w:left="780" w:right="-143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жилые дома, индивидуальный жилищный фонд и общественные здания на каждом этапе и к окончанию планируемого периода.</w:t>
      </w:r>
    </w:p>
    <w:p w:rsidR="00E367E0" w:rsidRDefault="00E367E0" w:rsidP="00E367E0">
      <w:pPr>
        <w:pStyle w:val="3"/>
        <w:shd w:val="clear" w:color="auto" w:fill="auto"/>
        <w:spacing w:after="0" w:line="322" w:lineRule="exact"/>
        <w:ind w:left="780" w:firstLine="0"/>
        <w:jc w:val="left"/>
        <w:rPr>
          <w:sz w:val="28"/>
          <w:szCs w:val="28"/>
          <w:lang w:val="ru-RU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835"/>
        <w:gridCol w:w="3578"/>
        <w:gridCol w:w="2375"/>
      </w:tblGrid>
      <w:tr w:rsidR="00E367E0" w:rsidRPr="008A2D91" w:rsidTr="008A2D91">
        <w:trPr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 xml:space="preserve">№ </w:t>
            </w:r>
            <w:r w:rsidRPr="008A2D91">
              <w:rPr>
                <w:rFonts w:eastAsia="Times New Roman" w:cs="Times New Roman"/>
                <w:lang w:val="ru-RU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8A2D91">
              <w:rPr>
                <w:rFonts w:eastAsia="Times New Roman" w:cs="Times New Roman"/>
                <w:lang w:val="ru-RU"/>
              </w:rPr>
              <w:t>Наименование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8A2D91">
              <w:rPr>
                <w:rFonts w:eastAsia="Times New Roman" w:cs="Times New Roman"/>
                <w:lang w:val="ru-RU"/>
              </w:rPr>
              <w:t>Единицы измерения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 w:rsidRPr="008A2D91">
              <w:rPr>
                <w:rFonts w:eastAsia="Times New Roman" w:cs="Times New Roman"/>
                <w:lang w:val="ru-RU"/>
              </w:rPr>
              <w:t>В целом по поселку.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Общая площадь жилых домов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2"/>
              <w:shd w:val="clear" w:color="auto" w:fill="auto"/>
              <w:spacing w:line="240" w:lineRule="auto"/>
              <w:ind w:right="60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2</w:t>
            </w:r>
          </w:p>
          <w:p w:rsidR="00E367E0" w:rsidRPr="008A2D91" w:rsidRDefault="00E367E0" w:rsidP="008A2D91">
            <w:pPr>
              <w:pStyle w:val="1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тыс. м общей площади/%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19874,5/100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Количество квартир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322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83" w:lineRule="exact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Характеристика жилого фонда по материалу стен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тыс.м</w:t>
            </w:r>
            <w:r w:rsidRPr="008A2D91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8A2D91">
              <w:rPr>
                <w:sz w:val="24"/>
                <w:szCs w:val="24"/>
                <w:lang w:val="ru-RU"/>
              </w:rPr>
              <w:t xml:space="preserve"> общей площади/%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19874,5/100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8" w:lineRule="exact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в том числе каменные (кирпичные, панельных и т.д.)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19874,5/100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деревянных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-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из прочих материалов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-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83" w:lineRule="exact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Характеристика жилого фонда по износу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19874,5/100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4" w:lineRule="exact"/>
              <w:ind w:left="12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в том числе с износом от 0 до 30%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15509,1/78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от 30 до 60%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4365,4/22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от 60% и выше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«-»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-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Характеристика жилого фонда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left="70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в том числе: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1 этажный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-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2-3 этажный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72,7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4 этажный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-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5 и более этажный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27,3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Обеспеченность жилого фонда инженерным оборудованием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4" w:lineRule="exact"/>
              <w:ind w:left="26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% от общего количества жилого фонда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водопроводом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trHeight w:val="334"/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канализацией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газом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теплоснабжением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100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- горячим водоснабжением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45,5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Обеспеченность жилым фондом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8" w:lineRule="exact"/>
              <w:ind w:left="26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М</w:t>
            </w:r>
            <w:r w:rsidRPr="008A2D91">
              <w:rPr>
                <w:sz w:val="24"/>
                <w:szCs w:val="24"/>
                <w:vertAlign w:val="superscript"/>
                <w:lang w:val="ru-RU"/>
              </w:rPr>
              <w:t xml:space="preserve">2 </w:t>
            </w:r>
            <w:proofErr w:type="spellStart"/>
            <w:proofErr w:type="gramStart"/>
            <w:r w:rsidRPr="008A2D91">
              <w:rPr>
                <w:sz w:val="24"/>
                <w:szCs w:val="24"/>
                <w:lang w:val="ru-RU"/>
              </w:rPr>
              <w:t>общ.площ</w:t>
            </w:r>
            <w:proofErr w:type="spellEnd"/>
            <w:r w:rsidRPr="008A2D91">
              <w:rPr>
                <w:sz w:val="24"/>
                <w:szCs w:val="24"/>
                <w:lang w:val="ru-RU"/>
              </w:rPr>
              <w:t>./</w:t>
            </w:r>
            <w:proofErr w:type="gramEnd"/>
            <w:r w:rsidRPr="008A2D91">
              <w:rPr>
                <w:sz w:val="24"/>
                <w:szCs w:val="24"/>
                <w:lang w:val="ru-RU"/>
              </w:rPr>
              <w:t>чел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12,4</w:t>
            </w:r>
          </w:p>
        </w:tc>
      </w:tr>
      <w:tr w:rsidR="00E367E0" w:rsidRPr="008A2D91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Количество комнат, приходящихся на 1 человека</w:t>
            </w:r>
          </w:p>
        </w:tc>
        <w:tc>
          <w:tcPr>
            <w:tcW w:w="3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14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  <w:lang w:val="ru-RU"/>
              </w:rPr>
            </w:pPr>
            <w:r w:rsidRPr="008A2D91">
              <w:rPr>
                <w:sz w:val="24"/>
                <w:szCs w:val="24"/>
                <w:lang w:val="ru-RU"/>
              </w:rPr>
              <w:t>комнат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8A2D91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8A2D91">
              <w:rPr>
                <w:rFonts w:eastAsia="Times New Roman" w:cs="Times New Roman"/>
              </w:rPr>
              <w:t>0,59</w:t>
            </w:r>
          </w:p>
        </w:tc>
      </w:tr>
    </w:tbl>
    <w:p w:rsidR="00E367E0" w:rsidRDefault="00E367E0" w:rsidP="00E367E0">
      <w:pPr>
        <w:pStyle w:val="3"/>
        <w:shd w:val="clear" w:color="auto" w:fill="auto"/>
        <w:spacing w:after="0" w:line="322" w:lineRule="exact"/>
        <w:ind w:left="780" w:firstLine="0"/>
        <w:jc w:val="left"/>
        <w:rPr>
          <w:sz w:val="28"/>
          <w:szCs w:val="28"/>
          <w:lang w:val="ru-RU"/>
        </w:rPr>
      </w:pPr>
    </w:p>
    <w:p w:rsidR="001D63C9" w:rsidRDefault="001D63C9" w:rsidP="00E367E0">
      <w:pPr>
        <w:pStyle w:val="4"/>
        <w:keepNext/>
        <w:keepLines/>
        <w:shd w:val="clear" w:color="auto" w:fill="auto"/>
        <w:spacing w:after="0"/>
        <w:ind w:left="100" w:right="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367E0" w:rsidRPr="001D63C9" w:rsidRDefault="00E367E0" w:rsidP="00E367E0">
      <w:pPr>
        <w:pStyle w:val="4"/>
        <w:keepNext/>
        <w:keepLines/>
        <w:shd w:val="clear" w:color="auto" w:fill="auto"/>
        <w:spacing w:after="0"/>
        <w:ind w:left="100" w:right="80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r>
        <w:rPr>
          <w:rStyle w:val="412"/>
          <w:rFonts w:eastAsia="Andale Sans UI"/>
          <w:sz w:val="28"/>
          <w:szCs w:val="28"/>
          <w:lang w:val="ru-RU"/>
        </w:rPr>
        <w:t xml:space="preserve"> (Существующие нагрузки</w:t>
      </w:r>
      <w:r>
        <w:rPr>
          <w:rStyle w:val="411pt"/>
          <w:bCs/>
          <w:sz w:val="28"/>
          <w:szCs w:val="28"/>
          <w:lang w:val="ru-RU"/>
        </w:rPr>
        <w:t xml:space="preserve"> 2012</w:t>
      </w:r>
      <w:r>
        <w:rPr>
          <w:rStyle w:val="412"/>
          <w:rFonts w:eastAsia="Andale Sans UI"/>
          <w:sz w:val="28"/>
          <w:szCs w:val="28"/>
          <w:lang w:val="ru-RU"/>
        </w:rPr>
        <w:t xml:space="preserve"> г.).</w:t>
      </w:r>
    </w:p>
    <w:p w:rsidR="00E367E0" w:rsidRPr="001D63C9" w:rsidRDefault="00E367E0" w:rsidP="00E367E0">
      <w:pPr>
        <w:pStyle w:val="4"/>
        <w:shd w:val="clear" w:color="auto" w:fill="auto"/>
        <w:spacing w:after="0"/>
        <w:ind w:left="100" w:right="80"/>
        <w:jc w:val="both"/>
        <w:rPr>
          <w:sz w:val="28"/>
          <w:szCs w:val="28"/>
          <w:lang w:val="ru-RU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35"/>
        <w:gridCol w:w="1920"/>
        <w:gridCol w:w="1935"/>
        <w:gridCol w:w="1921"/>
      </w:tblGrid>
      <w:tr w:rsidR="00E367E0" w:rsidTr="008A2D91"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котельной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Годовое потребление</w:t>
            </w:r>
          </w:p>
        </w:tc>
      </w:tr>
      <w:tr w:rsidR="00E367E0" w:rsidTr="008A2D91"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/>
        </w:tc>
        <w:tc>
          <w:tcPr>
            <w:tcW w:w="3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Тепловая энергия </w:t>
            </w:r>
            <w:proofErr w:type="spellStart"/>
            <w:r>
              <w:rPr>
                <w:lang w:val="ru-RU"/>
              </w:rPr>
              <w:t>ГКал</w:t>
            </w:r>
            <w:proofErr w:type="spellEnd"/>
          </w:p>
        </w:tc>
        <w:tc>
          <w:tcPr>
            <w:tcW w:w="38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Теплоноситель, м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E367E0" w:rsidTr="008A2D91"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/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Отопление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ГВС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Отопление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ГВС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77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Котельная Середняковского  сельского поселения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Котельная. п. Середняя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4319,43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966,48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53,1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24592,5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3364,4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846,47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41,4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24135,4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687,4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19,69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8,42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447,39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прочие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255,6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100,32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3,13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6,12</w:t>
            </w:r>
          </w:p>
        </w:tc>
      </w:tr>
      <w:tr w:rsidR="00E367E0" w:rsidTr="008A2D91"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Собственные расходы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0,15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</w:pPr>
            <w:r>
              <w:t>3,59</w:t>
            </w:r>
          </w:p>
        </w:tc>
      </w:tr>
    </w:tbl>
    <w:p w:rsidR="00E367E0" w:rsidRDefault="00E367E0" w:rsidP="00E367E0">
      <w:pPr>
        <w:pStyle w:val="Standard"/>
        <w:rPr>
          <w:sz w:val="28"/>
          <w:szCs w:val="28"/>
        </w:rPr>
      </w:pPr>
    </w:p>
    <w:p w:rsidR="001D63C9" w:rsidRDefault="001D63C9" w:rsidP="00E367E0">
      <w:pPr>
        <w:pStyle w:val="30"/>
        <w:keepNext/>
        <w:keepLines/>
        <w:shd w:val="clear" w:color="auto" w:fill="auto"/>
        <w:spacing w:before="0" w:after="0" w:line="322" w:lineRule="exact"/>
        <w:jc w:val="center"/>
        <w:rPr>
          <w:b/>
          <w:bCs/>
          <w:sz w:val="28"/>
          <w:szCs w:val="28"/>
        </w:rPr>
      </w:pPr>
      <w:bookmarkStart w:id="0" w:name="bookmark23"/>
    </w:p>
    <w:p w:rsidR="00E367E0" w:rsidRDefault="00E367E0" w:rsidP="00E367E0">
      <w:pPr>
        <w:pStyle w:val="30"/>
        <w:keepNext/>
        <w:keepLines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Раздел</w:t>
      </w:r>
      <w:proofErr w:type="spellEnd"/>
      <w:r>
        <w:rPr>
          <w:rStyle w:val="31"/>
          <w:b w:val="0"/>
          <w:sz w:val="28"/>
        </w:rPr>
        <w:t xml:space="preserve"> </w:t>
      </w:r>
      <w:r w:rsidRPr="001D63C9">
        <w:rPr>
          <w:rStyle w:val="31"/>
          <w:sz w:val="28"/>
        </w:rPr>
        <w:t>2</w:t>
      </w:r>
      <w:bookmarkEnd w:id="0"/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firstLine="0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firstLine="0"/>
        <w:rPr>
          <w:sz w:val="28"/>
          <w:szCs w:val="28"/>
          <w:lang w:val="ru-RU"/>
        </w:rPr>
      </w:pPr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left="300" w:firstLine="0"/>
        <w:jc w:val="both"/>
        <w:rPr>
          <w:lang w:val="ru-RU"/>
        </w:rPr>
      </w:pPr>
      <w:r w:rsidRPr="006E4237">
        <w:rPr>
          <w:rStyle w:val="32"/>
          <w:bCs/>
          <w:sz w:val="28"/>
          <w:szCs w:val="28"/>
          <w:lang w:val="ru-RU"/>
        </w:rPr>
        <w:t xml:space="preserve">2.1 </w:t>
      </w:r>
      <w:r w:rsidRPr="006E4237">
        <w:rPr>
          <w:sz w:val="28"/>
          <w:szCs w:val="28"/>
          <w:lang w:val="ru-RU"/>
        </w:rPr>
        <w:t>Радиус эффективного теплоснабжения для зоны действия каждого существующего, предлагаемого к новому строительству, реконструкции или техническому перевооружению источника тепловой энергии (мощности) и теплоносителя, позволяющий определить условия, при которых подключение тепло потребляющих установок к системе теплоснабжения нецелесообразно вследствие увеличения совокупных расходов в указанной системе</w:t>
      </w:r>
    </w:p>
    <w:p w:rsidR="00E367E0" w:rsidRPr="006E4237" w:rsidRDefault="00E367E0" w:rsidP="00E367E0">
      <w:pPr>
        <w:pStyle w:val="3"/>
        <w:shd w:val="clear" w:color="auto" w:fill="auto"/>
        <w:spacing w:after="0" w:line="326" w:lineRule="exact"/>
        <w:ind w:left="300" w:right="300" w:firstLine="380"/>
        <w:jc w:val="left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 xml:space="preserve">Перечень исходных данных для расчета радиуса эффективного теплоснабжения по каждой системе теплоснабжения п. </w:t>
      </w:r>
      <w:r>
        <w:rPr>
          <w:sz w:val="28"/>
          <w:szCs w:val="28"/>
          <w:lang w:val="ru-RU"/>
        </w:rPr>
        <w:t>Середняя</w:t>
      </w:r>
      <w:r w:rsidRPr="006E4237">
        <w:rPr>
          <w:sz w:val="28"/>
          <w:szCs w:val="28"/>
          <w:lang w:val="ru-RU"/>
        </w:rPr>
        <w:t xml:space="preserve"> приведен в таблице</w:t>
      </w:r>
    </w:p>
    <w:p w:rsidR="00E367E0" w:rsidRPr="006E4237" w:rsidRDefault="00E367E0" w:rsidP="00E367E0">
      <w:pPr>
        <w:pStyle w:val="3"/>
        <w:shd w:val="clear" w:color="auto" w:fill="auto"/>
        <w:spacing w:after="0" w:line="326" w:lineRule="exact"/>
        <w:ind w:left="300" w:right="300" w:firstLine="380"/>
        <w:jc w:val="left"/>
        <w:rPr>
          <w:sz w:val="28"/>
          <w:szCs w:val="28"/>
          <w:lang w:val="ru-RU"/>
        </w:rPr>
      </w:pP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134"/>
        <w:gridCol w:w="1275"/>
        <w:gridCol w:w="851"/>
        <w:gridCol w:w="1417"/>
        <w:gridCol w:w="1134"/>
        <w:gridCol w:w="1701"/>
        <w:gridCol w:w="1418"/>
      </w:tblGrid>
      <w:tr w:rsidR="00E367E0" w:rsidRPr="005C213B" w:rsidTr="008A2D91">
        <w:trPr>
          <w:jc w:val="center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Наименование котельной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Тепловая нагрузка источника теплоты, Гкал/ч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left="20" w:right="5"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Среднее число абонентов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Стоимость тепловых</w:t>
            </w:r>
          </w:p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proofErr w:type="gramStart"/>
            <w:r>
              <w:rPr>
                <w:rFonts w:cs="Calibri"/>
                <w:sz w:val="24"/>
                <w:szCs w:val="24"/>
                <w:lang w:val="ru-RU"/>
              </w:rPr>
              <w:t>сетей</w:t>
            </w:r>
            <w:proofErr w:type="gramEnd"/>
            <w:r>
              <w:rPr>
                <w:rFonts w:cs="Calibri"/>
                <w:sz w:val="24"/>
                <w:szCs w:val="24"/>
                <w:lang w:val="ru-RU"/>
              </w:rPr>
              <w:t>, млн.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Число часов использования максимума</w:t>
            </w:r>
          </w:p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proofErr w:type="gramStart"/>
            <w:r>
              <w:rPr>
                <w:rFonts w:cs="Calibri"/>
                <w:sz w:val="24"/>
                <w:szCs w:val="24"/>
                <w:lang w:val="ru-RU"/>
              </w:rPr>
              <w:t>тепловой</w:t>
            </w:r>
            <w:proofErr w:type="gramEnd"/>
            <w:r>
              <w:rPr>
                <w:rFonts w:cs="Calibri"/>
                <w:sz w:val="24"/>
                <w:szCs w:val="24"/>
                <w:lang w:val="ru-RU"/>
              </w:rPr>
              <w:t xml:space="preserve"> нагрузки,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Стоимость электроэнергии для перекачки теплоносителя,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>/кВт 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Расчетный</w:t>
            </w:r>
          </w:p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перепад температур,</w:t>
            </w:r>
          </w:p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left="640"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cs="Calibri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cs="Calibri"/>
                <w:sz w:val="24"/>
                <w:szCs w:val="24"/>
                <w:lang w:val="ru-RU"/>
              </w:rPr>
              <w:t>С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74" w:lineRule="exact"/>
              <w:ind w:right="280" w:firstLine="0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 xml:space="preserve">Себестоимость выработки тепла, </w:t>
            </w:r>
            <w:proofErr w:type="spellStart"/>
            <w:r>
              <w:rPr>
                <w:rFonts w:cs="Calibri"/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rFonts w:cs="Calibri"/>
                <w:sz w:val="24"/>
                <w:szCs w:val="24"/>
                <w:lang w:val="ru-RU"/>
              </w:rPr>
              <w:t>/Гкал</w:t>
            </w:r>
          </w:p>
        </w:tc>
      </w:tr>
      <w:tr w:rsidR="00E367E0" w:rsidTr="008A2D91">
        <w:trPr>
          <w:jc w:val="center"/>
        </w:trPr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Котельная п. Середняя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0,958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4,64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8A2D91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1638</w:t>
            </w:r>
          </w:p>
        </w:tc>
      </w:tr>
    </w:tbl>
    <w:p w:rsidR="00E367E0" w:rsidRDefault="00E367E0" w:rsidP="00E367E0">
      <w:pPr>
        <w:pStyle w:val="3"/>
        <w:shd w:val="clear" w:color="auto" w:fill="auto"/>
        <w:spacing w:after="0" w:line="326" w:lineRule="exact"/>
        <w:ind w:right="300" w:firstLine="0"/>
        <w:jc w:val="left"/>
        <w:rPr>
          <w:sz w:val="28"/>
          <w:szCs w:val="28"/>
        </w:rPr>
      </w:pPr>
    </w:p>
    <w:p w:rsidR="00E367E0" w:rsidRPr="006E4237" w:rsidRDefault="00E367E0" w:rsidP="00E367E0">
      <w:pPr>
        <w:pStyle w:val="3"/>
        <w:shd w:val="clear" w:color="auto" w:fill="auto"/>
        <w:spacing w:after="0" w:line="326" w:lineRule="exact"/>
        <w:ind w:left="300" w:right="300" w:firstLine="380"/>
        <w:jc w:val="left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 xml:space="preserve">2.4 </w:t>
      </w:r>
      <w:r w:rsidRPr="006E4237">
        <w:rPr>
          <w:color w:val="000000"/>
          <w:sz w:val="28"/>
          <w:szCs w:val="28"/>
          <w:lang w:val="ru-RU" w:eastAsia="ru-RU"/>
        </w:rPr>
        <w:t>Перспективные балансы тепловой мощности (Гкал/час) и тепловой нагрузки (Гкал/час) в перспективных зонах действия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 на каждом этапе и к окончанию планируемого периода представлены в таблице</w:t>
      </w: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92"/>
        <w:gridCol w:w="709"/>
        <w:gridCol w:w="709"/>
        <w:gridCol w:w="1134"/>
        <w:gridCol w:w="992"/>
        <w:gridCol w:w="709"/>
        <w:gridCol w:w="992"/>
        <w:gridCol w:w="992"/>
        <w:gridCol w:w="1843"/>
      </w:tblGrid>
      <w:tr w:rsidR="00E367E0" w:rsidRPr="005C213B" w:rsidTr="00E1450C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left="20" w:right="5" w:hanging="15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Наименование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источника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теплоснабжения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Наименование</w:t>
            </w:r>
            <w:proofErr w:type="spellEnd"/>
          </w:p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основного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оборудования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котельной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left="35" w:right="-1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Установленная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тепловая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мощность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Располагаемая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тепловая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мощность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Затраты тепловой мощности на собственные и хозяйственные нужды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right="30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Располагаемая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тепловая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мощность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нетто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Нагрузка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потребителей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Тепловые потери в тепловых сетях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E1450C">
            <w:pPr>
              <w:pStyle w:val="Standard"/>
              <w:spacing w:line="274" w:lineRule="exact"/>
              <w:ind w:left="5" w:right="-10" w:hanging="15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Присоединённая тепловая нагрузка (с учётом тепловых потерь в тепловых сетях)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Дефициты (резервы) тепловой мощности источников тепла</w:t>
            </w:r>
          </w:p>
        </w:tc>
      </w:tr>
      <w:tr w:rsidR="00E367E0" w:rsidTr="00E1450C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left="380" w:hanging="32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left="24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right="30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ind w:firstLine="40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E367E0" w:rsidTr="00E1450C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Котельная п. Середняя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х КВЖ-2-115Г</w:t>
            </w:r>
          </w:p>
          <w:p w:rsidR="00E367E0" w:rsidRDefault="00E367E0" w:rsidP="00E1450C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E367E0" w:rsidRDefault="00E367E0" w:rsidP="00E1450C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3,379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E1450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+0,709</w:t>
            </w:r>
          </w:p>
        </w:tc>
      </w:tr>
    </w:tbl>
    <w:p w:rsidR="00E367E0" w:rsidRDefault="00E367E0" w:rsidP="00E367E0">
      <w:pPr>
        <w:pStyle w:val="Standard"/>
        <w:spacing w:line="322" w:lineRule="exact"/>
        <w:ind w:right="140"/>
        <w:jc w:val="both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E367E0" w:rsidRPr="006E4237" w:rsidRDefault="00E367E0" w:rsidP="00E367E0">
      <w:pPr>
        <w:pStyle w:val="Standard"/>
        <w:keepNext/>
        <w:keepLines/>
        <w:spacing w:after="126" w:line="270" w:lineRule="exact"/>
        <w:ind w:left="120"/>
        <w:rPr>
          <w:lang w:val="ru-RU"/>
        </w:rPr>
      </w:pPr>
      <w:bookmarkStart w:id="1" w:name="bookmark36"/>
      <w:r w:rsidRPr="006E4237">
        <w:rPr>
          <w:rStyle w:val="220"/>
          <w:bCs/>
          <w:sz w:val="28"/>
          <w:szCs w:val="28"/>
          <w:lang w:val="ru-RU"/>
        </w:rPr>
        <w:t>2</w:t>
      </w:r>
      <w:bookmarkEnd w:id="1"/>
      <w:r w:rsidRPr="006E4237">
        <w:rPr>
          <w:rStyle w:val="220"/>
          <w:bCs/>
          <w:sz w:val="28"/>
          <w:szCs w:val="28"/>
          <w:lang w:val="ru-RU"/>
        </w:rPr>
        <w:t xml:space="preserve">.4.5. </w:t>
      </w:r>
      <w:r w:rsidRPr="006E4237">
        <w:rPr>
          <w:sz w:val="28"/>
          <w:szCs w:val="28"/>
          <w:lang w:val="ru-RU"/>
        </w:rPr>
        <w:t>Значения существующих и перспективных потерь тепловой энергии (Гкал/ч) при ее передаче по тепловым сетям, включая потери теплопередачей через теплоизоляционные конструкции теплопроводов и с потерями теплоносителя приведены в таблице</w:t>
      </w:r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left="120" w:right="140" w:firstLine="440"/>
        <w:jc w:val="both"/>
        <w:rPr>
          <w:sz w:val="28"/>
          <w:szCs w:val="28"/>
          <w:lang w:val="ru-RU"/>
        </w:rPr>
      </w:pP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1320"/>
        <w:gridCol w:w="1305"/>
        <w:gridCol w:w="1215"/>
        <w:gridCol w:w="1185"/>
        <w:gridCol w:w="1215"/>
        <w:gridCol w:w="1095"/>
      </w:tblGrid>
      <w:tr w:rsidR="00E367E0" w:rsidRPr="00E1450C" w:rsidTr="00E1450C">
        <w:trPr>
          <w:trHeight w:val="581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78" w:lineRule="exact"/>
              <w:ind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42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2012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42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2013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42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42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34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2016-2021</w:t>
            </w:r>
          </w:p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34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34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2021-2026</w:t>
            </w:r>
          </w:p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left="340"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год</w:t>
            </w:r>
          </w:p>
        </w:tc>
      </w:tr>
      <w:tr w:rsidR="00E367E0" w:rsidRPr="00E1450C" w:rsidTr="00E1450C">
        <w:trPr>
          <w:trHeight w:val="47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 w:rsidRPr="00E1450C">
              <w:rPr>
                <w:rStyle w:val="11"/>
                <w:sz w:val="24"/>
                <w:szCs w:val="24"/>
                <w:lang w:val="ru-RU"/>
              </w:rPr>
              <w:t>Котельная п. Середняя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E1450C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 w:rsidRPr="00E1450C">
              <w:rPr>
                <w:rFonts w:cs="Times New Roman"/>
                <w:color w:val="000000"/>
                <w:lang w:eastAsia="ru-RU"/>
              </w:rPr>
              <w:t>0,57</w:t>
            </w:r>
          </w:p>
        </w:tc>
      </w:tr>
    </w:tbl>
    <w:p w:rsidR="00E367E0" w:rsidRPr="006E4237" w:rsidRDefault="00E367E0" w:rsidP="00E367E0">
      <w:pPr>
        <w:pStyle w:val="Standard"/>
        <w:keepNext/>
        <w:keepLines/>
        <w:spacing w:before="216" w:after="162" w:line="270" w:lineRule="exact"/>
        <w:rPr>
          <w:lang w:val="ru-RU"/>
        </w:rPr>
      </w:pPr>
      <w:bookmarkStart w:id="2" w:name="bookmark37"/>
      <w:r w:rsidRPr="006E4237">
        <w:rPr>
          <w:rStyle w:val="220"/>
          <w:bCs/>
          <w:sz w:val="28"/>
          <w:szCs w:val="28"/>
          <w:lang w:val="ru-RU"/>
        </w:rPr>
        <w:lastRenderedPageBreak/>
        <w:t>2</w:t>
      </w:r>
      <w:bookmarkEnd w:id="2"/>
      <w:r w:rsidRPr="006E4237">
        <w:rPr>
          <w:rStyle w:val="220"/>
          <w:bCs/>
          <w:sz w:val="28"/>
          <w:szCs w:val="28"/>
          <w:lang w:val="ru-RU"/>
        </w:rPr>
        <w:t xml:space="preserve">.4.6 </w:t>
      </w:r>
      <w:r w:rsidRPr="006E4237">
        <w:rPr>
          <w:sz w:val="28"/>
          <w:szCs w:val="28"/>
          <w:lang w:val="ru-RU"/>
        </w:rPr>
        <w:t>Затраты существующей и перспективной тепловой мощности на хозяйственные нужды тепловых сетей отсутствуют.</w:t>
      </w:r>
    </w:p>
    <w:p w:rsidR="00E367E0" w:rsidRPr="006E4237" w:rsidRDefault="00E367E0" w:rsidP="00E367E0">
      <w:pPr>
        <w:pStyle w:val="Standard"/>
        <w:keepNext/>
        <w:keepLines/>
        <w:ind w:left="120"/>
        <w:rPr>
          <w:lang w:val="ru-RU"/>
        </w:rPr>
      </w:pPr>
      <w:bookmarkStart w:id="3" w:name="bookmark38"/>
      <w:r w:rsidRPr="006E4237">
        <w:rPr>
          <w:rStyle w:val="220"/>
          <w:bCs/>
          <w:sz w:val="28"/>
          <w:szCs w:val="28"/>
          <w:lang w:val="ru-RU"/>
        </w:rPr>
        <w:t>2</w:t>
      </w:r>
      <w:bookmarkEnd w:id="3"/>
      <w:r w:rsidRPr="006E4237">
        <w:rPr>
          <w:rStyle w:val="220"/>
          <w:bCs/>
          <w:sz w:val="28"/>
          <w:szCs w:val="28"/>
          <w:lang w:val="ru-RU"/>
        </w:rPr>
        <w:t xml:space="preserve">.4.7 </w:t>
      </w:r>
      <w:r w:rsidRPr="006E4237">
        <w:rPr>
          <w:rFonts w:eastAsia="Arial Unicode MS" w:cs="Times New Roman"/>
          <w:color w:val="000000"/>
          <w:sz w:val="28"/>
          <w:szCs w:val="28"/>
          <w:lang w:val="ru-RU" w:eastAsia="ru-RU"/>
        </w:rPr>
        <w:t xml:space="preserve">Согласно СНиП </w:t>
      </w:r>
      <w:r>
        <w:rPr>
          <w:rFonts w:eastAsia="Arial Unicode MS" w:cs="Times New Roman"/>
          <w:color w:val="000000"/>
          <w:sz w:val="28"/>
          <w:szCs w:val="28"/>
          <w:lang w:eastAsia="ru-RU"/>
        </w:rPr>
        <w:t>II</w:t>
      </w:r>
      <w:r w:rsidRPr="006E4237">
        <w:rPr>
          <w:rFonts w:eastAsia="Arial Unicode MS" w:cs="Times New Roman"/>
          <w:color w:val="000000"/>
          <w:sz w:val="28"/>
          <w:szCs w:val="28"/>
          <w:lang w:val="ru-RU" w:eastAsia="ru-RU"/>
        </w:rPr>
        <w:t>-35-76 «Котельные установки» аварийный и перспективный резерв тепловой мощности на котельных не предусматривается.</w:t>
      </w:r>
    </w:p>
    <w:p w:rsidR="00E367E0" w:rsidRPr="006E4237" w:rsidRDefault="00E367E0" w:rsidP="00E367E0">
      <w:pPr>
        <w:pStyle w:val="Standard"/>
        <w:keepNext/>
        <w:keepLines/>
        <w:spacing w:after="246"/>
        <w:rPr>
          <w:lang w:val="ru-RU"/>
        </w:rPr>
      </w:pPr>
    </w:p>
    <w:p w:rsidR="00E367E0" w:rsidRPr="006E4237" w:rsidRDefault="00E367E0" w:rsidP="00E367E0">
      <w:pPr>
        <w:pStyle w:val="Standard"/>
        <w:spacing w:after="246"/>
        <w:rPr>
          <w:lang w:val="ru-RU"/>
        </w:rPr>
      </w:pPr>
      <w:bookmarkStart w:id="4" w:name="bookmark39"/>
      <w:r w:rsidRPr="006E4237">
        <w:rPr>
          <w:rStyle w:val="220"/>
          <w:bCs/>
          <w:sz w:val="28"/>
          <w:szCs w:val="28"/>
          <w:lang w:val="ru-RU"/>
        </w:rPr>
        <w:t>2</w:t>
      </w:r>
      <w:bookmarkEnd w:id="4"/>
      <w:r w:rsidRPr="006E4237">
        <w:rPr>
          <w:rStyle w:val="220"/>
          <w:bCs/>
          <w:sz w:val="28"/>
          <w:szCs w:val="28"/>
          <w:lang w:val="ru-RU"/>
        </w:rPr>
        <w:t xml:space="preserve">.4.8 </w:t>
      </w:r>
      <w:bookmarkStart w:id="5" w:name="bookmark40"/>
      <w:r w:rsidRPr="006E4237">
        <w:rPr>
          <w:sz w:val="28"/>
          <w:szCs w:val="28"/>
          <w:lang w:val="ru-RU"/>
        </w:rPr>
        <w:t>Значения существующей и перспективной тепловой нагрузки потребителей на каждом этапе и к окончанию планируемого периода без учёта существующих и перспективных потерь тепловой энергии (Гкал/ч) при ее передаче по тепловым сетям  приведены в таблиц</w:t>
      </w:r>
      <w:bookmarkEnd w:id="5"/>
      <w:r>
        <w:rPr>
          <w:sz w:val="28"/>
          <w:szCs w:val="28"/>
          <w:lang w:val="ru-RU"/>
        </w:rPr>
        <w:t>е</w:t>
      </w:r>
    </w:p>
    <w:p w:rsidR="00E367E0" w:rsidRPr="006E4237" w:rsidRDefault="00E367E0" w:rsidP="00E367E0">
      <w:pPr>
        <w:pStyle w:val="Standard"/>
        <w:rPr>
          <w:rFonts w:ascii="Arial Unicode MS" w:eastAsia="Arial Unicode MS" w:hAnsi="Arial Unicode MS"/>
          <w:color w:val="000000"/>
          <w:sz w:val="28"/>
          <w:szCs w:val="28"/>
          <w:lang w:val="ru-RU" w:eastAsia="ru-RU"/>
        </w:rPr>
      </w:pPr>
    </w:p>
    <w:tbl>
      <w:tblPr>
        <w:tblW w:w="83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7200"/>
      </w:tblGrid>
      <w:tr w:rsidR="00E367E0" w:rsidRPr="005C213B" w:rsidTr="001D63C9">
        <w:trPr>
          <w:trHeight w:val="706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400" w:firstLine="0"/>
            </w:pPr>
            <w:r>
              <w:rPr>
                <w:rStyle w:val="11"/>
                <w:rFonts w:ascii="Calibri" w:hAnsi="Calibri" w:cs="Calibri"/>
                <w:b/>
                <w:sz w:val="26"/>
                <w:szCs w:val="26"/>
                <w:lang w:val="ru-RU"/>
              </w:rPr>
              <w:t>Годы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6E4237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rStyle w:val="11"/>
                <w:rFonts w:ascii="Calibri" w:hAnsi="Calibri" w:cs="Calibri"/>
                <w:b/>
                <w:sz w:val="26"/>
                <w:szCs w:val="26"/>
                <w:lang w:val="ru-RU"/>
              </w:rPr>
              <w:t>Нагрузка потребителей от котельной п. Середняя</w:t>
            </w:r>
            <w:r>
              <w:rPr>
                <w:rStyle w:val="a7"/>
                <w:sz w:val="26"/>
                <w:szCs w:val="26"/>
                <w:lang w:val="ru-RU"/>
              </w:rPr>
              <w:t xml:space="preserve"> </w:t>
            </w:r>
            <w:r>
              <w:rPr>
                <w:rStyle w:val="11"/>
                <w:b/>
                <w:sz w:val="26"/>
                <w:szCs w:val="26"/>
                <w:lang w:val="ru-RU"/>
              </w:rPr>
              <w:t>Гкал/ч</w:t>
            </w:r>
          </w:p>
        </w:tc>
      </w:tr>
      <w:tr w:rsidR="00E367E0" w:rsidTr="001D63C9">
        <w:trPr>
          <w:trHeight w:val="64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7"/>
              <w:shd w:val="clear" w:color="auto" w:fill="auto"/>
              <w:spacing w:line="240" w:lineRule="auto"/>
              <w:ind w:left="400"/>
              <w:jc w:val="left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4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7"/>
              <w:shd w:val="clear" w:color="auto" w:fill="auto"/>
              <w:spacing w:line="240" w:lineRule="auto"/>
              <w:ind w:left="400"/>
              <w:jc w:val="left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4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7"/>
              <w:shd w:val="clear" w:color="auto" w:fill="auto"/>
              <w:spacing w:line="240" w:lineRule="auto"/>
              <w:ind w:left="400"/>
              <w:jc w:val="left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4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7"/>
              <w:shd w:val="clear" w:color="auto" w:fill="auto"/>
              <w:spacing w:line="240" w:lineRule="auto"/>
              <w:ind w:left="400"/>
              <w:jc w:val="left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48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7"/>
              <w:shd w:val="clear" w:color="auto" w:fill="auto"/>
              <w:spacing w:line="240" w:lineRule="auto"/>
              <w:ind w:left="400"/>
              <w:jc w:val="left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43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1D63C9">
            <w:pPr>
              <w:pStyle w:val="7"/>
              <w:shd w:val="clear" w:color="auto" w:fill="auto"/>
              <w:spacing w:line="240" w:lineRule="auto"/>
              <w:ind w:left="140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2016-2020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  <w:tr w:rsidR="00E367E0" w:rsidTr="001D63C9">
        <w:trPr>
          <w:trHeight w:val="658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1D63C9">
            <w:pPr>
              <w:pStyle w:val="7"/>
              <w:shd w:val="clear" w:color="auto" w:fill="auto"/>
              <w:spacing w:line="240" w:lineRule="auto"/>
              <w:ind w:left="140"/>
              <w:rPr>
                <w:rFonts w:ascii="Calibri" w:hAnsi="Calibri" w:cs="Calibri"/>
                <w:sz w:val="26"/>
                <w:szCs w:val="26"/>
                <w:lang w:val="ru-RU"/>
              </w:rPr>
            </w:pPr>
            <w:r>
              <w:rPr>
                <w:rFonts w:ascii="Calibri" w:hAnsi="Calibri" w:cs="Calibri"/>
                <w:sz w:val="26"/>
                <w:szCs w:val="26"/>
                <w:lang w:val="ru-RU"/>
              </w:rPr>
              <w:t>2021-2026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2,05</w:t>
            </w:r>
          </w:p>
        </w:tc>
      </w:tr>
    </w:tbl>
    <w:p w:rsidR="00E367E0" w:rsidRDefault="00E367E0" w:rsidP="00E367E0">
      <w:pPr>
        <w:pStyle w:val="Standard"/>
        <w:spacing w:line="490" w:lineRule="exact"/>
        <w:ind w:left="120" w:right="140" w:firstLine="440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Standard"/>
        <w:spacing w:line="490" w:lineRule="exact"/>
        <w:ind w:right="14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:rsidR="00E367E0" w:rsidRDefault="00E367E0" w:rsidP="001D63C9">
      <w:pPr>
        <w:pStyle w:val="Standard"/>
        <w:spacing w:line="490" w:lineRule="exact"/>
        <w:ind w:right="140"/>
        <w:jc w:val="center"/>
        <w:rPr>
          <w:rFonts w:eastAsia="Arial Unicode MS" w:cs="Times New Roman"/>
          <w:color w:val="000000"/>
          <w:sz w:val="28"/>
          <w:szCs w:val="28"/>
          <w:lang w:eastAsia="ru-RU"/>
        </w:rPr>
      </w:pPr>
      <w:proofErr w:type="spellStart"/>
      <w:r>
        <w:rPr>
          <w:rStyle w:val="120"/>
          <w:bCs/>
          <w:sz w:val="28"/>
          <w:lang w:eastAsia="ru-RU"/>
        </w:rPr>
        <w:t>Раздел</w:t>
      </w:r>
      <w:proofErr w:type="spellEnd"/>
      <w:r>
        <w:rPr>
          <w:rStyle w:val="121"/>
          <w:sz w:val="28"/>
          <w:lang w:eastAsia="ru-RU"/>
        </w:rPr>
        <w:t xml:space="preserve"> 3.</w:t>
      </w:r>
      <w:r>
        <w:rPr>
          <w:rStyle w:val="120"/>
          <w:bCs/>
          <w:sz w:val="28"/>
          <w:lang w:eastAsia="ru-RU"/>
        </w:rPr>
        <w:t xml:space="preserve"> </w:t>
      </w:r>
      <w:proofErr w:type="spellStart"/>
      <w:r>
        <w:rPr>
          <w:rStyle w:val="120"/>
          <w:bCs/>
          <w:sz w:val="28"/>
          <w:lang w:eastAsia="ru-RU"/>
        </w:rPr>
        <w:t>Перспективные</w:t>
      </w:r>
      <w:proofErr w:type="spellEnd"/>
      <w:r>
        <w:rPr>
          <w:rStyle w:val="120"/>
          <w:bCs/>
          <w:sz w:val="28"/>
          <w:lang w:eastAsia="ru-RU"/>
        </w:rPr>
        <w:t xml:space="preserve"> </w:t>
      </w:r>
      <w:proofErr w:type="spellStart"/>
      <w:r>
        <w:rPr>
          <w:rStyle w:val="120"/>
          <w:bCs/>
          <w:sz w:val="28"/>
          <w:lang w:eastAsia="ru-RU"/>
        </w:rPr>
        <w:t>балансы</w:t>
      </w:r>
      <w:proofErr w:type="spellEnd"/>
      <w:r>
        <w:rPr>
          <w:rStyle w:val="120"/>
          <w:bCs/>
          <w:sz w:val="28"/>
          <w:lang w:eastAsia="ru-RU"/>
        </w:rPr>
        <w:t xml:space="preserve"> </w:t>
      </w:r>
      <w:proofErr w:type="spellStart"/>
      <w:r>
        <w:rPr>
          <w:rStyle w:val="120"/>
          <w:bCs/>
          <w:sz w:val="28"/>
          <w:lang w:eastAsia="ru-RU"/>
        </w:rPr>
        <w:t>теплоносителя</w:t>
      </w:r>
      <w:proofErr w:type="spellEnd"/>
      <w:r>
        <w:rPr>
          <w:rStyle w:val="33"/>
          <w:b/>
          <w:bCs/>
          <w:sz w:val="28"/>
          <w:lang w:eastAsia="ru-RU"/>
        </w:rPr>
        <w:t>.</w:t>
      </w:r>
    </w:p>
    <w:p w:rsidR="00E367E0" w:rsidRPr="006E4237" w:rsidRDefault="00E367E0" w:rsidP="001D63C9">
      <w:pPr>
        <w:pStyle w:val="Standard"/>
        <w:spacing w:line="490" w:lineRule="exact"/>
        <w:ind w:left="120" w:right="140" w:firstLine="440"/>
        <w:jc w:val="both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  <w:r w:rsidRPr="006E4237">
        <w:rPr>
          <w:rStyle w:val="33"/>
          <w:sz w:val="28"/>
          <w:lang w:val="ru-RU" w:eastAsia="ru-RU"/>
        </w:rPr>
        <w:t xml:space="preserve">3.1. </w:t>
      </w:r>
      <w:r w:rsidRPr="006E4237">
        <w:rPr>
          <w:rStyle w:val="22"/>
          <w:sz w:val="28"/>
          <w:lang w:val="ru-RU" w:eastAsia="ru-RU"/>
        </w:rPr>
        <w:t>Перспективные балансы производительности водоподготовительных установок и максимального потребления теплоносителя тепло потребляющими установками потребителей</w:t>
      </w:r>
    </w:p>
    <w:p w:rsidR="00E367E0" w:rsidRPr="006E4237" w:rsidRDefault="00E367E0" w:rsidP="001D63C9">
      <w:pPr>
        <w:pStyle w:val="Standard"/>
        <w:spacing w:line="490" w:lineRule="exact"/>
        <w:ind w:left="120" w:right="140" w:firstLine="440"/>
        <w:jc w:val="both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  <w:r w:rsidRPr="006E4237">
        <w:rPr>
          <w:rStyle w:val="33"/>
          <w:sz w:val="28"/>
          <w:lang w:val="ru-RU" w:eastAsia="ru-RU"/>
        </w:rPr>
        <w:t>Существующие балансы производительности водоподготовительных установок, нормативного и максимального фактического потребления теплоносителя тепло потребляющими установками потребителей приведены</w:t>
      </w:r>
    </w:p>
    <w:p w:rsidR="00E367E0" w:rsidRPr="006E4237" w:rsidRDefault="00E367E0" w:rsidP="00E367E0">
      <w:pPr>
        <w:pStyle w:val="Standard"/>
        <w:spacing w:line="490" w:lineRule="exact"/>
        <w:ind w:left="120" w:right="140" w:firstLine="440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2384"/>
        <w:gridCol w:w="2551"/>
      </w:tblGrid>
      <w:tr w:rsidR="00E367E0" w:rsidRPr="001D63C9" w:rsidTr="008A2D91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TableContents"/>
              <w:jc w:val="center"/>
              <w:rPr>
                <w:rFonts w:eastAsia="Arial Unicode MS" w:cs="Times New Roman"/>
                <w:lang w:val="ru-RU"/>
              </w:rPr>
            </w:pPr>
            <w:r w:rsidRPr="001D63C9">
              <w:rPr>
                <w:rFonts w:eastAsia="Arial Unicode MS" w:cs="Times New Roman"/>
                <w:lang w:val="ru-RU"/>
              </w:rPr>
              <w:lastRenderedPageBreak/>
              <w:t>Наименование участка котельная п. Середняя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Объем СЦТ с учетом систем теплопотребления,</w:t>
            </w:r>
          </w:p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отопление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Объем СЦТ с учетом систем теплопотребления,</w:t>
            </w:r>
          </w:p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ГВС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1,836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0,752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4,052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2,54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3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1,766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0,58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4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0,352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0,116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5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2,12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0,198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6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1,556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0,146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7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0,848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0,018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8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1,326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0,04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9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0,25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0,062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10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0,204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0,464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11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2,92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0,166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6,754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13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0,196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14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2,198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15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0,664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16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1,44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17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0,232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18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1,178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19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0,156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0,032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20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2,042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0,432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21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0,098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0,098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0,0332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0,398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23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0,398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0,016</w:t>
            </w: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24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0,1828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25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0,0664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26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0,0664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27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0,0664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28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0,0996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Участок 29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sz w:val="24"/>
                <w:szCs w:val="24"/>
              </w:rPr>
              <w:t>0,898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7E0" w:rsidRPr="001D63C9" w:rsidTr="008A2D91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33,998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1D63C9">
              <w:rPr>
                <w:rFonts w:eastAsia="Arial Unicode MS"/>
                <w:sz w:val="24"/>
                <w:szCs w:val="24"/>
              </w:rPr>
              <w:t>6,058</w:t>
            </w:r>
          </w:p>
        </w:tc>
      </w:tr>
    </w:tbl>
    <w:p w:rsidR="00E367E0" w:rsidRDefault="00E367E0" w:rsidP="00E367E0">
      <w:pPr>
        <w:pStyle w:val="Standard"/>
        <w:spacing w:line="490" w:lineRule="exact"/>
        <w:ind w:left="120" w:right="140" w:firstLine="440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:rsidR="001D63C9" w:rsidRDefault="001D63C9" w:rsidP="00E367E0">
      <w:pPr>
        <w:pStyle w:val="Standard"/>
        <w:spacing w:line="490" w:lineRule="exact"/>
        <w:ind w:left="120" w:right="140" w:firstLine="440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7"/>
        <w:gridCol w:w="1226"/>
        <w:gridCol w:w="1460"/>
        <w:gridCol w:w="1758"/>
        <w:gridCol w:w="1757"/>
        <w:gridCol w:w="2352"/>
      </w:tblGrid>
      <w:tr w:rsidR="00E367E0" w:rsidRPr="005C213B" w:rsidTr="001D63C9">
        <w:trPr>
          <w:trHeight w:val="1149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lastRenderedPageBreak/>
              <w:t>Наименование источника теплоты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Система теплоснабжения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Объем СЦТ с учетом систем теплопотребления, отопление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Объем СЦТ с учетом систем теплопотребления, ГВС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Нормативная производительность водоподготовки,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  <w:r w:rsidRPr="001D63C9">
              <w:rPr>
                <w:rStyle w:val="11"/>
                <w:sz w:val="24"/>
                <w:szCs w:val="24"/>
                <w:lang w:val="ru-RU"/>
              </w:rPr>
              <w:t xml:space="preserve"> /ч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Существующая производительность водоподготовки, м</w:t>
            </w:r>
            <w:r w:rsidRPr="001D63C9">
              <w:rPr>
                <w:rStyle w:val="11"/>
                <w:sz w:val="24"/>
                <w:szCs w:val="24"/>
                <w:vertAlign w:val="superscript"/>
                <w:lang w:val="ru-RU"/>
              </w:rPr>
              <w:t>3</w:t>
            </w:r>
            <w:r w:rsidRPr="001D63C9">
              <w:rPr>
                <w:rStyle w:val="11"/>
                <w:sz w:val="24"/>
                <w:szCs w:val="24"/>
                <w:lang w:val="ru-RU"/>
              </w:rPr>
              <w:t xml:space="preserve"> /ч</w:t>
            </w:r>
          </w:p>
        </w:tc>
      </w:tr>
      <w:tr w:rsidR="00E367E0" w:rsidRPr="001D63C9" w:rsidTr="001D63C9">
        <w:trPr>
          <w:trHeight w:val="576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b/>
                <w:sz w:val="24"/>
                <w:szCs w:val="24"/>
                <w:lang w:val="ru-RU"/>
              </w:rPr>
              <w:t xml:space="preserve">Котельная </w:t>
            </w:r>
            <w:r w:rsidRPr="001D63C9">
              <w:rPr>
                <w:rStyle w:val="a7"/>
                <w:sz w:val="24"/>
                <w:szCs w:val="24"/>
                <w:lang w:val="ru-RU"/>
              </w:rPr>
              <w:t>п. Середняя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D63C9">
              <w:rPr>
                <w:rStyle w:val="11"/>
                <w:sz w:val="24"/>
                <w:szCs w:val="24"/>
                <w:lang w:val="ru-RU"/>
              </w:rPr>
              <w:t>закрытая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33,998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6,058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63C9">
              <w:rPr>
                <w:rStyle w:val="11"/>
                <w:sz w:val="24"/>
                <w:szCs w:val="24"/>
                <w:lang w:val="ru-RU"/>
              </w:rPr>
              <w:t>1,0</w:t>
            </w:r>
          </w:p>
        </w:tc>
      </w:tr>
    </w:tbl>
    <w:p w:rsidR="00E367E0" w:rsidRDefault="00E367E0" w:rsidP="00E367E0">
      <w:pPr>
        <w:pStyle w:val="Standard"/>
        <w:keepNext/>
        <w:keepLines/>
        <w:spacing w:line="317" w:lineRule="exact"/>
        <w:rPr>
          <w:rFonts w:eastAsia="Arial Unicode MS" w:cs="Times New Roman"/>
          <w:b/>
          <w:bCs/>
          <w:color w:val="000000"/>
          <w:sz w:val="28"/>
          <w:szCs w:val="28"/>
          <w:lang w:eastAsia="ru-RU"/>
        </w:rPr>
      </w:pPr>
    </w:p>
    <w:p w:rsidR="00E367E0" w:rsidRPr="006E4237" w:rsidRDefault="00E367E0" w:rsidP="001D63C9">
      <w:pPr>
        <w:pStyle w:val="Standard"/>
        <w:spacing w:line="317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bookmarkStart w:id="6" w:name="bookmark51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>3</w:t>
      </w:r>
      <w:bookmarkEnd w:id="6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.2 </w:t>
      </w:r>
      <w:bookmarkStart w:id="7" w:name="bookmark52"/>
      <w:r w:rsidRPr="006E4237">
        <w:rPr>
          <w:rFonts w:cs="Times New Roman"/>
          <w:color w:val="000000"/>
          <w:sz w:val="28"/>
          <w:szCs w:val="28"/>
          <w:lang w:val="ru-RU" w:eastAsia="ru-RU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7"/>
    </w:p>
    <w:p w:rsidR="00E367E0" w:rsidRPr="006E4237" w:rsidRDefault="00E367E0" w:rsidP="001D63C9">
      <w:pPr>
        <w:pStyle w:val="Standard"/>
        <w:spacing w:after="115" w:line="326" w:lineRule="exact"/>
        <w:ind w:left="100" w:right="80" w:firstLine="46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bookmarkStart w:id="8" w:name="bookmark53"/>
      <w:r w:rsidRPr="006E4237">
        <w:rPr>
          <w:rFonts w:cs="Times New Roman"/>
          <w:color w:val="000000"/>
          <w:sz w:val="28"/>
          <w:szCs w:val="28"/>
          <w:lang w:val="ru-RU" w:eastAsia="ru-RU"/>
        </w:rPr>
        <w:t>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приведены в таблице 4.3.</w:t>
      </w:r>
      <w:bookmarkEnd w:id="8"/>
    </w:p>
    <w:p w:rsidR="00E367E0" w:rsidRPr="006E4237" w:rsidRDefault="00E367E0" w:rsidP="00E367E0">
      <w:pPr>
        <w:pStyle w:val="Standard"/>
        <w:spacing w:after="115" w:line="326" w:lineRule="exact"/>
        <w:ind w:right="8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tbl>
      <w:tblPr>
        <w:tblW w:w="99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415"/>
        <w:gridCol w:w="3255"/>
        <w:gridCol w:w="2130"/>
      </w:tblGrid>
      <w:tr w:rsidR="00E367E0" w:rsidRPr="005C213B" w:rsidTr="001D63C9">
        <w:trPr>
          <w:trHeight w:val="1392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Наименование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источника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теплоты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E418B1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Система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теплоснабжения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6E4237" w:rsidRDefault="00E367E0" w:rsidP="008A2D91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Нормативная аварийная подпитка химически не</w:t>
            </w:r>
          </w:p>
          <w:p w:rsidR="00E367E0" w:rsidRPr="006E4237" w:rsidRDefault="00E367E0" w:rsidP="008A2D91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 xml:space="preserve">обработанной и </w:t>
            </w:r>
            <w:proofErr w:type="spellStart"/>
            <w:r w:rsidRPr="006E4237">
              <w:rPr>
                <w:rFonts w:cs="Times New Roman"/>
                <w:color w:val="000000"/>
                <w:lang w:val="ru-RU" w:eastAsia="ru-RU"/>
              </w:rPr>
              <w:t>недеаэрированной</w:t>
            </w:r>
            <w:proofErr w:type="spellEnd"/>
            <w:r w:rsidRPr="006E4237">
              <w:rPr>
                <w:rFonts w:cs="Times New Roman"/>
                <w:color w:val="000000"/>
                <w:lang w:val="ru-RU" w:eastAsia="ru-RU"/>
              </w:rPr>
              <w:t xml:space="preserve"> водой, м</w:t>
            </w:r>
            <w:r w:rsidRPr="006E4237">
              <w:rPr>
                <w:rFonts w:cs="Times New Roman"/>
                <w:color w:val="000000"/>
                <w:vertAlign w:val="superscript"/>
                <w:lang w:val="ru-RU" w:eastAsia="ru-RU"/>
              </w:rPr>
              <w:t>3</w:t>
            </w:r>
            <w:r w:rsidRPr="006E4237">
              <w:rPr>
                <w:rFonts w:cs="Times New Roman"/>
                <w:color w:val="000000"/>
                <w:lang w:val="ru-RU" w:eastAsia="ru-RU"/>
              </w:rPr>
              <w:t xml:space="preserve"> /ч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6E4237" w:rsidRDefault="00E367E0" w:rsidP="008A2D91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>Существующая аварийная подпитка химически не</w:t>
            </w:r>
          </w:p>
          <w:p w:rsidR="00E367E0" w:rsidRPr="006E4237" w:rsidRDefault="00E367E0" w:rsidP="008A2D91">
            <w:pPr>
              <w:pStyle w:val="Standard"/>
              <w:spacing w:line="274" w:lineRule="exact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6E4237">
              <w:rPr>
                <w:rFonts w:cs="Times New Roman"/>
                <w:color w:val="000000"/>
                <w:lang w:val="ru-RU" w:eastAsia="ru-RU"/>
              </w:rPr>
              <w:t xml:space="preserve">обработанной и </w:t>
            </w:r>
            <w:proofErr w:type="spellStart"/>
            <w:r w:rsidRPr="006E4237">
              <w:rPr>
                <w:rFonts w:cs="Times New Roman"/>
                <w:color w:val="000000"/>
                <w:lang w:val="ru-RU" w:eastAsia="ru-RU"/>
              </w:rPr>
              <w:t>недеаэрированной</w:t>
            </w:r>
            <w:proofErr w:type="spellEnd"/>
            <w:r w:rsidRPr="006E4237">
              <w:rPr>
                <w:rFonts w:cs="Times New Roman"/>
                <w:color w:val="000000"/>
                <w:lang w:val="ru-RU" w:eastAsia="ru-RU"/>
              </w:rPr>
              <w:t xml:space="preserve"> водой, м</w:t>
            </w:r>
            <w:r w:rsidRPr="006E4237">
              <w:rPr>
                <w:rFonts w:cs="Times New Roman"/>
                <w:color w:val="000000"/>
                <w:vertAlign w:val="superscript"/>
                <w:lang w:val="ru-RU" w:eastAsia="ru-RU"/>
              </w:rPr>
              <w:t>3</w:t>
            </w:r>
            <w:r w:rsidRPr="006E4237">
              <w:rPr>
                <w:rFonts w:cs="Times New Roman"/>
                <w:color w:val="000000"/>
                <w:lang w:val="ru-RU" w:eastAsia="ru-RU"/>
              </w:rPr>
              <w:t xml:space="preserve"> /ч</w:t>
            </w:r>
          </w:p>
        </w:tc>
      </w:tr>
      <w:tr w:rsidR="00E367E0" w:rsidTr="001D63C9">
        <w:trPr>
          <w:trHeight w:val="581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Котельная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val="ru-RU" w:eastAsia="ru-RU"/>
              </w:rPr>
              <w:t>п. Середняя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E418B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закрытая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0,36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0,36</w:t>
            </w:r>
          </w:p>
        </w:tc>
      </w:tr>
    </w:tbl>
    <w:p w:rsidR="00E367E0" w:rsidRDefault="00E367E0" w:rsidP="00E367E0">
      <w:pPr>
        <w:pStyle w:val="Standard"/>
        <w:ind w:left="100" w:right="380" w:firstLine="460"/>
        <w:jc w:val="both"/>
        <w:rPr>
          <w:rFonts w:ascii="Arial Unicode MS" w:eastAsia="Arial Unicode MS" w:hAnsi="Arial Unicode MS" w:cs="Times New Roman"/>
          <w:b/>
          <w:bCs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Standard"/>
        <w:ind w:right="380"/>
        <w:jc w:val="both"/>
        <w:rPr>
          <w:rFonts w:ascii="Arial Unicode MS" w:eastAsia="Arial Unicode MS" w:hAnsi="Arial Unicode MS" w:cs="Times New Roman"/>
          <w:b/>
          <w:bCs/>
          <w:color w:val="000000"/>
          <w:sz w:val="28"/>
          <w:szCs w:val="28"/>
          <w:lang w:eastAsia="ru-RU"/>
        </w:rPr>
      </w:pPr>
      <w:bookmarkStart w:id="9" w:name="_GoBack"/>
      <w:bookmarkEnd w:id="9"/>
    </w:p>
    <w:p w:rsidR="00E367E0" w:rsidRDefault="00E367E0" w:rsidP="00E367E0">
      <w:pPr>
        <w:pStyle w:val="Standard"/>
        <w:keepNext/>
        <w:keepLines/>
        <w:spacing w:line="365" w:lineRule="exact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  <w:lang w:eastAsia="ru-RU"/>
        </w:rPr>
        <w:t>Раздел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4.</w:t>
      </w:r>
    </w:p>
    <w:p w:rsidR="00E367E0" w:rsidRPr="006E4237" w:rsidRDefault="00E367E0" w:rsidP="00E367E0">
      <w:pPr>
        <w:pStyle w:val="Standard"/>
        <w:keepNext/>
        <w:keepLines/>
        <w:spacing w:line="365" w:lineRule="exact"/>
        <w:ind w:left="780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bookmarkStart w:id="10" w:name="bookmark60"/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новому строительству, реконструкции и техническому перевооружению</w:t>
      </w:r>
      <w:bookmarkEnd w:id="10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6E4237">
        <w:rPr>
          <w:rFonts w:eastAsia="Arial Unicode MS" w:cs="Times New Roman"/>
          <w:color w:val="000000"/>
          <w:sz w:val="28"/>
          <w:szCs w:val="28"/>
          <w:lang w:val="ru-RU" w:eastAsia="ru-RU"/>
        </w:rPr>
        <w:t>источников тепловой энергии</w:t>
      </w:r>
    </w:p>
    <w:p w:rsidR="00E367E0" w:rsidRPr="006E4237" w:rsidRDefault="00E367E0" w:rsidP="00E367E0">
      <w:pPr>
        <w:pStyle w:val="Standard"/>
        <w:spacing w:line="365" w:lineRule="exact"/>
        <w:ind w:left="780"/>
        <w:jc w:val="center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1D63C9">
      <w:pPr>
        <w:pStyle w:val="Standard"/>
        <w:ind w:firstLine="567"/>
        <w:jc w:val="both"/>
        <w:rPr>
          <w:lang w:val="ru-RU"/>
        </w:rPr>
      </w:pPr>
      <w:r w:rsidRPr="006E4237">
        <w:rPr>
          <w:sz w:val="28"/>
          <w:szCs w:val="28"/>
          <w:lang w:val="ru-RU"/>
        </w:rPr>
        <w:t>4.1. Предложения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 Обоснование отсутствия возможности передачи тепловой энергии от существующих и реконструируемых источников тепловой энергии устанавливается на основании расчетов радиуса эффективного теплоснабжения.</w:t>
      </w:r>
    </w:p>
    <w:p w:rsidR="00E367E0" w:rsidRDefault="00E367E0" w:rsidP="001D63C9">
      <w:pPr>
        <w:pStyle w:val="Standard"/>
        <w:spacing w:after="335" w:line="365" w:lineRule="exact"/>
        <w:ind w:left="90" w:firstLine="567"/>
        <w:jc w:val="both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  <w:r>
        <w:rPr>
          <w:rFonts w:eastAsia="Arial Unicode MS" w:cs="Times New Roman"/>
          <w:color w:val="000000"/>
          <w:sz w:val="28"/>
          <w:szCs w:val="28"/>
          <w:lang w:val="ru-RU" w:eastAsia="ru-RU"/>
        </w:rPr>
        <w:t>Предложения по новому строительству отсутствуют.</w:t>
      </w:r>
    </w:p>
    <w:p w:rsidR="00E367E0" w:rsidRPr="006E4237" w:rsidRDefault="00E367E0" w:rsidP="001D63C9">
      <w:pPr>
        <w:pStyle w:val="Standard"/>
        <w:keepNext/>
        <w:keepLines/>
        <w:spacing w:line="270" w:lineRule="exact"/>
        <w:ind w:firstLine="56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>4.2</w:t>
      </w:r>
      <w:bookmarkStart w:id="11" w:name="bookmark63"/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строительству и реконструкции источников тепловой энергии, обеспечивающие приросты перспективной тепловой нагрузки в существующих и расширяемых зонах действия</w:t>
      </w:r>
      <w:bookmarkEnd w:id="11"/>
    </w:p>
    <w:p w:rsidR="00E367E0" w:rsidRPr="006E4237" w:rsidRDefault="00E367E0" w:rsidP="001D63C9">
      <w:pPr>
        <w:pStyle w:val="Standard"/>
        <w:spacing w:line="326" w:lineRule="exact"/>
        <w:ind w:right="140" w:firstLine="567"/>
        <w:jc w:val="both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  <w:r w:rsidRPr="006E4237">
        <w:rPr>
          <w:rStyle w:val="22"/>
          <w:sz w:val="28"/>
          <w:lang w:val="ru-RU" w:eastAsia="ru-RU"/>
        </w:rPr>
        <w:t xml:space="preserve"> </w:t>
      </w:r>
      <w:r>
        <w:rPr>
          <w:rStyle w:val="22"/>
          <w:sz w:val="28"/>
          <w:lang w:val="ru-RU" w:eastAsia="ru-RU"/>
        </w:rPr>
        <w:t>Предложения в поселке Середняя отсутствуют.</w:t>
      </w:r>
    </w:p>
    <w:p w:rsidR="00E367E0" w:rsidRPr="006E4237" w:rsidRDefault="00E367E0" w:rsidP="00E367E0">
      <w:pPr>
        <w:pStyle w:val="Standard"/>
        <w:spacing w:line="326" w:lineRule="exact"/>
        <w:ind w:left="120" w:right="140" w:firstLine="420"/>
        <w:jc w:val="both"/>
        <w:rPr>
          <w:rFonts w:eastAsia="Arial Unicode MS"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1D63C9">
      <w:pPr>
        <w:pStyle w:val="Standard"/>
        <w:keepNext/>
        <w:keepLines/>
        <w:ind w:firstLine="567"/>
        <w:jc w:val="both"/>
        <w:rPr>
          <w:lang w:val="ru-RU"/>
        </w:rPr>
      </w:pPr>
      <w:r w:rsidRPr="001D63C9">
        <w:rPr>
          <w:rStyle w:val="220"/>
          <w:b w:val="0"/>
          <w:bCs/>
          <w:sz w:val="28"/>
          <w:szCs w:val="28"/>
          <w:lang w:val="ru-RU"/>
        </w:rPr>
        <w:t>4.3</w:t>
      </w:r>
      <w:bookmarkStart w:id="12" w:name="bookmark72"/>
      <w:r w:rsidR="001D63C9">
        <w:rPr>
          <w:rStyle w:val="220"/>
          <w:bCs/>
          <w:sz w:val="28"/>
          <w:szCs w:val="28"/>
          <w:lang w:val="ru-RU"/>
        </w:rPr>
        <w:t xml:space="preserve"> </w:t>
      </w:r>
      <w:r w:rsidRPr="006E4237">
        <w:rPr>
          <w:rStyle w:val="22"/>
          <w:sz w:val="28"/>
          <w:szCs w:val="28"/>
          <w:lang w:val="ru-RU"/>
        </w:rPr>
        <w:t>Решения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12"/>
      <w:r w:rsidRPr="006E4237">
        <w:rPr>
          <w:rStyle w:val="22"/>
          <w:sz w:val="28"/>
          <w:szCs w:val="28"/>
          <w:lang w:val="ru-RU"/>
        </w:rPr>
        <w:t>.</w:t>
      </w:r>
    </w:p>
    <w:p w:rsidR="00E367E0" w:rsidRPr="006E4237" w:rsidRDefault="00E367E0" w:rsidP="001D63C9">
      <w:pPr>
        <w:pStyle w:val="Standard"/>
        <w:ind w:firstLine="567"/>
        <w:jc w:val="both"/>
        <w:rPr>
          <w:lang w:val="ru-RU"/>
        </w:rPr>
      </w:pPr>
      <w:r>
        <w:rPr>
          <w:rStyle w:val="22"/>
          <w:sz w:val="28"/>
          <w:szCs w:val="28"/>
          <w:lang w:val="ru-RU"/>
        </w:rPr>
        <w:t>Решения по техническому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 w:rsidRPr="006E4237">
        <w:rPr>
          <w:rStyle w:val="22"/>
          <w:sz w:val="28"/>
          <w:szCs w:val="28"/>
          <w:lang w:val="ru-RU"/>
        </w:rPr>
        <w:t>4.4Меры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</w:p>
    <w:p w:rsidR="00E367E0" w:rsidRPr="006E4237" w:rsidRDefault="00E367E0" w:rsidP="001D63C9">
      <w:pPr>
        <w:pStyle w:val="3"/>
        <w:shd w:val="clear" w:color="auto" w:fill="auto"/>
        <w:spacing w:after="0" w:line="322" w:lineRule="exact"/>
        <w:ind w:left="120" w:right="100" w:firstLine="567"/>
        <w:jc w:val="both"/>
        <w:rPr>
          <w:sz w:val="28"/>
          <w:szCs w:val="28"/>
          <w:lang w:val="ru-RU"/>
        </w:rPr>
      </w:pPr>
      <w:r w:rsidRPr="006E4237">
        <w:rPr>
          <w:rStyle w:val="22"/>
          <w:sz w:val="28"/>
          <w:lang w:val="ru-RU"/>
        </w:rPr>
        <w:t xml:space="preserve">В настоящее время в п. </w:t>
      </w:r>
      <w:r>
        <w:rPr>
          <w:rStyle w:val="22"/>
          <w:sz w:val="28"/>
          <w:lang w:val="ru-RU"/>
        </w:rPr>
        <w:t>Середняя</w:t>
      </w:r>
      <w:r w:rsidRPr="006E4237">
        <w:rPr>
          <w:rStyle w:val="22"/>
          <w:sz w:val="28"/>
          <w:lang w:val="ru-RU"/>
        </w:rPr>
        <w:t xml:space="preserve"> нет избыточных источников тепловой энергии.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 w:rsidRPr="006E4237">
        <w:rPr>
          <w:rStyle w:val="22"/>
          <w:sz w:val="28"/>
          <w:szCs w:val="28"/>
          <w:lang w:val="ru-RU"/>
        </w:rPr>
        <w:t xml:space="preserve">4.5 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</w:t>
      </w:r>
      <w:proofErr w:type="spellStart"/>
      <w:r w:rsidRPr="006E4237">
        <w:rPr>
          <w:rStyle w:val="22"/>
          <w:sz w:val="28"/>
          <w:szCs w:val="28"/>
          <w:lang w:val="ru-RU"/>
        </w:rPr>
        <w:t>профицитных</w:t>
      </w:r>
      <w:proofErr w:type="spellEnd"/>
      <w:r w:rsidRPr="006E4237">
        <w:rPr>
          <w:rStyle w:val="22"/>
          <w:sz w:val="28"/>
          <w:szCs w:val="28"/>
          <w:lang w:val="ru-RU"/>
        </w:rPr>
        <w:t xml:space="preserve">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</w:t>
      </w:r>
    </w:p>
    <w:p w:rsidR="00E367E0" w:rsidRPr="006E4237" w:rsidRDefault="00E367E0" w:rsidP="001D63C9">
      <w:pPr>
        <w:pStyle w:val="3"/>
        <w:shd w:val="clear" w:color="auto" w:fill="auto"/>
        <w:spacing w:after="116" w:line="322" w:lineRule="exact"/>
        <w:ind w:left="100" w:right="540" w:firstLine="567"/>
        <w:jc w:val="both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 xml:space="preserve"> дооборудовани</w:t>
      </w:r>
      <w:r>
        <w:rPr>
          <w:sz w:val="28"/>
          <w:szCs w:val="28"/>
          <w:lang w:val="ru-RU"/>
        </w:rPr>
        <w:t>е</w:t>
      </w:r>
      <w:r w:rsidRPr="006E4237">
        <w:rPr>
          <w:sz w:val="28"/>
          <w:szCs w:val="28"/>
          <w:lang w:val="ru-RU"/>
        </w:rPr>
        <w:t xml:space="preserve"> котельных источниками комбинированной выработки электрической и тепловой энергии (</w:t>
      </w:r>
      <w:proofErr w:type="spellStart"/>
      <w:r w:rsidRPr="006E4237">
        <w:rPr>
          <w:sz w:val="28"/>
          <w:szCs w:val="28"/>
          <w:lang w:val="ru-RU"/>
        </w:rPr>
        <w:t>когерационными</w:t>
      </w:r>
      <w:proofErr w:type="spellEnd"/>
      <w:r w:rsidRPr="006E4237">
        <w:rPr>
          <w:sz w:val="28"/>
          <w:szCs w:val="28"/>
          <w:lang w:val="ru-RU"/>
        </w:rPr>
        <w:t xml:space="preserve"> установками) </w:t>
      </w:r>
      <w:r>
        <w:rPr>
          <w:sz w:val="28"/>
          <w:szCs w:val="28"/>
          <w:lang w:val="ru-RU"/>
        </w:rPr>
        <w:t xml:space="preserve">не </w:t>
      </w:r>
      <w:r w:rsidRPr="006E4237">
        <w:rPr>
          <w:sz w:val="28"/>
          <w:szCs w:val="28"/>
          <w:lang w:val="ru-RU"/>
        </w:rPr>
        <w:t xml:space="preserve"> планируется.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sz w:val="28"/>
          <w:szCs w:val="28"/>
          <w:lang w:val="ru-RU"/>
        </w:rPr>
      </w:pP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 w:rsidRPr="006E4237">
        <w:rPr>
          <w:rStyle w:val="22"/>
          <w:sz w:val="28"/>
          <w:szCs w:val="28"/>
          <w:lang w:val="ru-RU"/>
        </w:rPr>
        <w:t xml:space="preserve">4.6 </w:t>
      </w:r>
      <w:r>
        <w:rPr>
          <w:rStyle w:val="22"/>
          <w:sz w:val="28"/>
          <w:szCs w:val="28"/>
          <w:lang w:val="ru-RU"/>
        </w:rPr>
        <w:t>и 4.7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>
        <w:rPr>
          <w:rStyle w:val="22"/>
          <w:sz w:val="28"/>
          <w:szCs w:val="28"/>
          <w:lang w:val="ru-RU"/>
        </w:rPr>
        <w:t xml:space="preserve"> В поселке Середняя не имеется источников комбинированной выработки тепловой и электрической энергии.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>
        <w:rPr>
          <w:rStyle w:val="22"/>
          <w:sz w:val="28"/>
          <w:szCs w:val="28"/>
          <w:lang w:val="ru-RU"/>
        </w:rPr>
        <w:t>4.8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</w:p>
    <w:p w:rsidR="00E367E0" w:rsidRPr="006E4237" w:rsidRDefault="00E367E0" w:rsidP="001D63C9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 в пределах данного района.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</w:t>
      </w:r>
    </w:p>
    <w:p w:rsidR="00E367E0" w:rsidRPr="006E4237" w:rsidRDefault="00E367E0" w:rsidP="001D63C9">
      <w:pPr>
        <w:pStyle w:val="Standard"/>
        <w:ind w:right="20" w:firstLine="567"/>
        <w:jc w:val="both"/>
        <w:rPr>
          <w:lang w:val="ru-RU"/>
        </w:rPr>
      </w:pPr>
      <w:r>
        <w:rPr>
          <w:rStyle w:val="22"/>
          <w:sz w:val="28"/>
          <w:szCs w:val="28"/>
          <w:lang w:val="ru-RU"/>
        </w:rPr>
        <w:t xml:space="preserve">При проектировании систем централизованного теплоснабжения применяется график с расчетной температурой воды на источнике 95/70°С. </w:t>
      </w:r>
      <w:r>
        <w:rPr>
          <w:rStyle w:val="22"/>
          <w:sz w:val="28"/>
          <w:szCs w:val="28"/>
          <w:lang w:val="ru-RU"/>
        </w:rPr>
        <w:lastRenderedPageBreak/>
        <w:t>Системы отопления жилых и общественных зданий проектируются и эксплуатируются исходя из внутреннего расчетного температурного графика 95/70°С. Этим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горячего водоснабжения.</w:t>
      </w:r>
    </w:p>
    <w:p w:rsidR="00E367E0" w:rsidRPr="006E4237" w:rsidRDefault="00E367E0" w:rsidP="001D63C9">
      <w:pPr>
        <w:pStyle w:val="3"/>
        <w:shd w:val="clear" w:color="auto" w:fill="auto"/>
        <w:spacing w:after="0" w:line="322" w:lineRule="exact"/>
        <w:ind w:left="100" w:right="100" w:firstLine="567"/>
        <w:jc w:val="both"/>
        <w:rPr>
          <w:lang w:val="ru-RU"/>
        </w:rPr>
      </w:pPr>
      <w:bookmarkStart w:id="13" w:name="bookmark80"/>
      <w:r w:rsidRPr="006E4237">
        <w:rPr>
          <w:sz w:val="28"/>
          <w:szCs w:val="28"/>
          <w:lang w:val="ru-RU"/>
        </w:rPr>
        <w:t xml:space="preserve">Расчетный температурный график регулирования отпуска тепловой энергии 95/70 </w:t>
      </w:r>
      <w:proofErr w:type="spellStart"/>
      <w:r w:rsidRPr="006E4237">
        <w:rPr>
          <w:sz w:val="28"/>
          <w:szCs w:val="28"/>
          <w:vertAlign w:val="superscript"/>
          <w:lang w:val="ru-RU"/>
        </w:rPr>
        <w:t>о</w:t>
      </w:r>
      <w:r w:rsidRPr="006E4237">
        <w:rPr>
          <w:sz w:val="28"/>
          <w:szCs w:val="28"/>
          <w:lang w:val="ru-RU"/>
        </w:rPr>
        <w:t>С</w:t>
      </w:r>
      <w:proofErr w:type="spellEnd"/>
      <w:r w:rsidRPr="006E4237">
        <w:rPr>
          <w:sz w:val="28"/>
          <w:szCs w:val="28"/>
          <w:lang w:val="ru-RU"/>
        </w:rPr>
        <w:t xml:space="preserve"> на 2012 г. от котельной п. Середняя  приведен в таблиц</w:t>
      </w:r>
      <w:bookmarkEnd w:id="13"/>
      <w:r w:rsidRPr="006E4237">
        <w:rPr>
          <w:sz w:val="28"/>
          <w:szCs w:val="28"/>
          <w:lang w:val="ru-RU"/>
        </w:rPr>
        <w:t>е</w:t>
      </w:r>
    </w:p>
    <w:p w:rsidR="00E367E0" w:rsidRPr="006E4237" w:rsidRDefault="00E367E0" w:rsidP="001D63C9">
      <w:pPr>
        <w:pStyle w:val="3"/>
        <w:shd w:val="clear" w:color="auto" w:fill="auto"/>
        <w:spacing w:after="0" w:line="322" w:lineRule="exact"/>
        <w:ind w:left="100" w:right="100" w:firstLine="567"/>
        <w:jc w:val="both"/>
        <w:rPr>
          <w:lang w:val="ru-RU"/>
        </w:rPr>
      </w:pPr>
    </w:p>
    <w:p w:rsidR="00E367E0" w:rsidRPr="006E4237" w:rsidRDefault="00E367E0" w:rsidP="00E367E0">
      <w:pPr>
        <w:pStyle w:val="3"/>
        <w:shd w:val="clear" w:color="auto" w:fill="auto"/>
        <w:spacing w:after="0" w:line="322" w:lineRule="exact"/>
        <w:ind w:left="100" w:right="100" w:firstLine="440"/>
        <w:jc w:val="both"/>
        <w:rPr>
          <w:lang w:val="ru-RU"/>
        </w:rPr>
      </w:pP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800"/>
        <w:gridCol w:w="1275"/>
        <w:gridCol w:w="1845"/>
        <w:gridCol w:w="1800"/>
      </w:tblGrid>
      <w:tr w:rsidR="00E367E0" w:rsidRPr="005C213B" w:rsidTr="001D63C9">
        <w:trPr>
          <w:trHeight w:val="1402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наружного воздуха, град.С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сетевой воды в систему отопления, град.С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right="200"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сетевой воды в обратном трубопроводе, град.С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наружного воздуха, град.С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right="260"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сетевой воды в систему отопления, град.С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Pr="001D63C9" w:rsidRDefault="00E367E0" w:rsidP="008A2D91">
            <w:pPr>
              <w:pStyle w:val="14"/>
              <w:shd w:val="clear" w:color="auto" w:fill="auto"/>
              <w:spacing w:line="274" w:lineRule="exact"/>
              <w:ind w:right="200" w:firstLine="0"/>
              <w:jc w:val="both"/>
              <w:rPr>
                <w:sz w:val="24"/>
                <w:szCs w:val="24"/>
                <w:lang w:val="ru-RU"/>
              </w:rPr>
            </w:pPr>
            <w:r w:rsidRPr="001D63C9">
              <w:rPr>
                <w:rStyle w:val="11"/>
                <w:rFonts w:cs="Calibri"/>
                <w:sz w:val="24"/>
                <w:szCs w:val="24"/>
                <w:lang w:val="ru-RU"/>
              </w:rPr>
              <w:t>Температура сетевой воды в обратном трубопроводе, град.С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  <w:lang w:val="ru-RU"/>
              </w:rPr>
              <w:t>+8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54,5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55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56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57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58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59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59,6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+1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60</w:t>
            </w:r>
          </w:p>
        </w:tc>
      </w:tr>
      <w:tr w:rsidR="00E367E0" w:rsidTr="001D63C9">
        <w:trPr>
          <w:trHeight w:val="389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61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62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62,5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63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64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66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66,5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67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67,5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68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69</w:t>
            </w:r>
          </w:p>
        </w:tc>
      </w:tr>
      <w:tr w:rsidR="00E367E0" w:rsidTr="001D63C9">
        <w:trPr>
          <w:trHeight w:val="40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84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-31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67E0" w:rsidRDefault="00E367E0" w:rsidP="008A2D91">
            <w:pPr>
              <w:pStyle w:val="14"/>
              <w:shd w:val="clear" w:color="auto" w:fill="auto"/>
              <w:spacing w:line="240" w:lineRule="auto"/>
              <w:ind w:left="680" w:firstLine="0"/>
            </w:pPr>
            <w:r>
              <w:rPr>
                <w:rStyle w:val="11"/>
                <w:rFonts w:cs="Calibri"/>
                <w:sz w:val="28"/>
                <w:szCs w:val="28"/>
                <w:lang w:val="ru-RU"/>
              </w:rPr>
              <w:t>70</w:t>
            </w:r>
          </w:p>
        </w:tc>
      </w:tr>
    </w:tbl>
    <w:p w:rsidR="00E367E0" w:rsidRDefault="00E367E0" w:rsidP="00E367E0">
      <w:pPr>
        <w:pStyle w:val="14"/>
        <w:shd w:val="clear" w:color="auto" w:fill="auto"/>
        <w:spacing w:after="76" w:line="220" w:lineRule="exact"/>
        <w:ind w:left="1322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14"/>
        <w:shd w:val="clear" w:color="auto" w:fill="auto"/>
        <w:spacing w:after="76" w:line="220" w:lineRule="exact"/>
        <w:ind w:left="1322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14"/>
        <w:shd w:val="clear" w:color="auto" w:fill="auto"/>
        <w:spacing w:after="76" w:line="220" w:lineRule="exact"/>
        <w:ind w:left="1322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E367E0" w:rsidRPr="006E4237" w:rsidRDefault="00E367E0" w:rsidP="001D63C9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6E4237">
        <w:rPr>
          <w:rFonts w:eastAsia="Arial Unicode MS"/>
          <w:sz w:val="28"/>
          <w:szCs w:val="28"/>
          <w:lang w:val="ru-RU"/>
        </w:rPr>
        <w:t xml:space="preserve">4.9 </w:t>
      </w:r>
      <w:r w:rsidRPr="006E4237">
        <w:rPr>
          <w:kern w:val="0"/>
          <w:sz w:val="28"/>
          <w:szCs w:val="28"/>
          <w:lang w:val="ru-RU"/>
        </w:rPr>
        <w:t xml:space="preserve"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</w:t>
      </w:r>
      <w:r w:rsidRPr="006E4237">
        <w:rPr>
          <w:kern w:val="0"/>
          <w:sz w:val="28"/>
          <w:szCs w:val="28"/>
          <w:lang w:val="ru-RU"/>
        </w:rPr>
        <w:lastRenderedPageBreak/>
        <w:t>эксплуатацию новых мощностей</w:t>
      </w:r>
    </w:p>
    <w:p w:rsidR="00E367E0" w:rsidRPr="006E4237" w:rsidRDefault="00E367E0" w:rsidP="001D63C9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 xml:space="preserve">Согласно СНиП </w:t>
      </w:r>
      <w:r>
        <w:rPr>
          <w:sz w:val="28"/>
          <w:szCs w:val="28"/>
        </w:rPr>
        <w:t>II</w:t>
      </w:r>
      <w:r w:rsidRPr="006E4237">
        <w:rPr>
          <w:sz w:val="28"/>
          <w:szCs w:val="28"/>
          <w:lang w:val="ru-RU"/>
        </w:rPr>
        <w:t>-35-76 «Котельные установки» аварийный и перспективный резерв тепловой мощности на котельных не предусматривается.</w:t>
      </w:r>
    </w:p>
    <w:p w:rsidR="00E367E0" w:rsidRPr="006E4237" w:rsidRDefault="00E367E0" w:rsidP="00E367E0">
      <w:pPr>
        <w:pStyle w:val="Standard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rPr>
          <w:sz w:val="28"/>
          <w:szCs w:val="28"/>
          <w:lang w:val="ru-RU"/>
        </w:rPr>
      </w:pPr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</w:t>
      </w:r>
      <w:bookmarkStart w:id="14" w:name="bookmark86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>Раздел</w:t>
      </w:r>
      <w:bookmarkEnd w:id="14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 5.</w:t>
      </w:r>
    </w:p>
    <w:p w:rsidR="00E367E0" w:rsidRPr="006E4237" w:rsidRDefault="00E367E0" w:rsidP="00E367E0">
      <w:pPr>
        <w:pStyle w:val="Standard"/>
        <w:spacing w:line="394" w:lineRule="exact"/>
        <w:ind w:right="2020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          Предложения по новому строительству и реконструкции                    </w:t>
      </w:r>
    </w:p>
    <w:p w:rsidR="00E367E0" w:rsidRPr="006E4237" w:rsidRDefault="00E367E0" w:rsidP="00E367E0">
      <w:pPr>
        <w:pStyle w:val="Standard"/>
        <w:spacing w:line="394" w:lineRule="exact"/>
        <w:ind w:right="2020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                тепловых сетей</w:t>
      </w:r>
    </w:p>
    <w:p w:rsidR="00E367E0" w:rsidRPr="006E4237" w:rsidRDefault="00E367E0" w:rsidP="001D63C9">
      <w:pPr>
        <w:pStyle w:val="Standard"/>
        <w:keepNext/>
        <w:keepLines/>
        <w:spacing w:line="394" w:lineRule="exact"/>
        <w:ind w:right="-30" w:firstLine="52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5.1 </w:t>
      </w: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и 5.2 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(использование существующих резервов)</w:t>
      </w:r>
    </w:p>
    <w:p w:rsidR="00E367E0" w:rsidRPr="006E4237" w:rsidRDefault="00E367E0" w:rsidP="001D63C9">
      <w:pPr>
        <w:pStyle w:val="Standard"/>
        <w:spacing w:line="322" w:lineRule="exact"/>
        <w:ind w:right="40" w:firstLine="52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отсутствуют.</w:t>
      </w:r>
    </w:p>
    <w:p w:rsidR="00E367E0" w:rsidRPr="006E4237" w:rsidRDefault="00E367E0" w:rsidP="001D63C9">
      <w:pPr>
        <w:pStyle w:val="Standard"/>
        <w:spacing w:line="322" w:lineRule="exact"/>
        <w:ind w:right="40" w:firstLine="52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1D63C9">
      <w:pPr>
        <w:pStyle w:val="Standard"/>
        <w:keepNext/>
        <w:keepLines/>
        <w:spacing w:line="317" w:lineRule="exact"/>
        <w:ind w:firstLine="52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bookmarkStart w:id="15" w:name="bookmark88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>5</w:t>
      </w:r>
      <w:bookmarkEnd w:id="15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.3 </w:t>
      </w:r>
      <w:bookmarkStart w:id="16" w:name="bookmark89"/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16"/>
    </w:p>
    <w:p w:rsidR="00E367E0" w:rsidRPr="006E4237" w:rsidRDefault="00E367E0" w:rsidP="001D63C9">
      <w:pPr>
        <w:pStyle w:val="Standard"/>
        <w:keepNext/>
        <w:keepLines/>
        <w:ind w:firstLine="52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bookmarkStart w:id="17" w:name="bookmark891"/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7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ru-RU"/>
        </w:rPr>
        <w:t>отсутствуют.</w:t>
      </w:r>
    </w:p>
    <w:p w:rsidR="00E367E0" w:rsidRDefault="00E367E0" w:rsidP="00E367E0">
      <w:pPr>
        <w:pStyle w:val="Standard"/>
        <w:ind w:lef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ind w:lef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keepNext/>
        <w:keepLines/>
        <w:spacing w:after="26" w:line="320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</w:t>
      </w:r>
      <w:bookmarkStart w:id="18" w:name="bookmark90"/>
      <w:r w:rsidRPr="006E4237">
        <w:rPr>
          <w:rFonts w:cs="Times New Roman"/>
          <w:b/>
          <w:bCs/>
          <w:color w:val="000000"/>
          <w:sz w:val="28"/>
          <w:szCs w:val="28"/>
          <w:lang w:val="ru-RU" w:eastAsia="ru-RU"/>
        </w:rPr>
        <w:t>Раздел 6.</w:t>
      </w:r>
      <w:bookmarkEnd w:id="18"/>
    </w:p>
    <w:p w:rsidR="00E367E0" w:rsidRDefault="00E367E0" w:rsidP="00E367E0">
      <w:pPr>
        <w:pStyle w:val="Standard"/>
        <w:keepNext/>
        <w:keepLines/>
        <w:spacing w:after="116" w:line="320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                                     Перспективные топливные балансы</w:t>
      </w:r>
    </w:p>
    <w:p w:rsidR="00E367E0" w:rsidRDefault="00E367E0" w:rsidP="001D63C9">
      <w:pPr>
        <w:pStyle w:val="Standard"/>
        <w:keepNext/>
        <w:keepLines/>
        <w:spacing w:after="161" w:line="322" w:lineRule="exact"/>
        <w:ind w:right="200" w:firstLine="48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Раздел утверждаемой части «Перспективные топливные балансы» должен содержать перспективные топливные балансы для каждого источника тепловой энергии, расположенного в границах поселения, городского округа по видам основного и аварийного топлива на каждом этапе планируемого периода.</w:t>
      </w:r>
    </w:p>
    <w:p w:rsidR="00E367E0" w:rsidRDefault="00E367E0" w:rsidP="001D63C9">
      <w:pPr>
        <w:pStyle w:val="Standard"/>
        <w:spacing w:after="161" w:line="322" w:lineRule="exact"/>
        <w:ind w:right="200" w:firstLine="48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6.1 Перспективные топливные балансы для каждого источника тепловой энергии, расположенного в границах поселения, городского округа по видам основного и резервного топлива на каждом этапе планируемого периода представлены в таблице</w:t>
      </w:r>
    </w:p>
    <w:p w:rsidR="00E367E0" w:rsidRDefault="00E367E0" w:rsidP="001D63C9">
      <w:pPr>
        <w:pStyle w:val="Standard"/>
        <w:spacing w:after="161" w:line="322" w:lineRule="exact"/>
        <w:ind w:right="200" w:firstLine="48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after="161" w:line="322" w:lineRule="exact"/>
        <w:ind w:left="200" w:right="200" w:firstLine="48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tbl>
      <w:tblPr>
        <w:tblW w:w="1034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1276"/>
        <w:gridCol w:w="1134"/>
        <w:gridCol w:w="1134"/>
        <w:gridCol w:w="992"/>
        <w:gridCol w:w="850"/>
        <w:gridCol w:w="1418"/>
        <w:gridCol w:w="1793"/>
        <w:gridCol w:w="50"/>
      </w:tblGrid>
      <w:tr w:rsidR="00E367E0" w:rsidRPr="005C213B" w:rsidTr="00F86DC3">
        <w:trPr>
          <w:gridAfter w:val="1"/>
          <w:wAfter w:w="50" w:type="dxa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87" w:right="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Наименование источника теплоснабжения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tabs>
                <w:tab w:val="decimal" w:pos="199"/>
              </w:tabs>
              <w:ind w:left="162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основного оборудования котельной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7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Нагрузка потребителей (с учетом потерь мощности в тепловых сетях), Гкал/ч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5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Отпуск тепловой энергии от источника,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8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Расход условного топлива на отпуск тепловой энергии от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источника,кгу.т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/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ГКал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8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Расчетный годовой расход основного топлива</w:t>
            </w: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8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Расчетный годовой запас резервного топлива</w:t>
            </w:r>
          </w:p>
        </w:tc>
      </w:tr>
      <w:tr w:rsidR="00E367E0" w:rsidTr="00F86DC3"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F86DC3">
            <w:pPr>
              <w:ind w:left="-3209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F86DC3">
            <w:pPr>
              <w:ind w:left="-3209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F86DC3">
            <w:pPr>
              <w:ind w:left="-3209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F86DC3">
            <w:pPr>
              <w:ind w:left="-3209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6E4237" w:rsidRDefault="00E367E0" w:rsidP="00F86DC3">
            <w:pPr>
              <w:ind w:left="-3209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-55" w:right="87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Условного топлива, т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у.т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-8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Природного газа, тыс. м</w:t>
            </w:r>
            <w:r>
              <w:rPr>
                <w:rFonts w:cs="Times New Roman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DC3" w:rsidRDefault="00E367E0" w:rsidP="00F86DC3">
            <w:pPr>
              <w:pStyle w:val="14"/>
              <w:shd w:val="clear" w:color="auto" w:fill="auto"/>
              <w:spacing w:line="274" w:lineRule="exact"/>
              <w:ind w:left="229" w:firstLine="0"/>
              <w:jc w:val="center"/>
              <w:rPr>
                <w:rStyle w:val="11"/>
                <w:rFonts w:cs="Calibri"/>
                <w:szCs w:val="22"/>
                <w:lang w:val="ru-RU"/>
              </w:rPr>
            </w:pPr>
            <w:proofErr w:type="gramStart"/>
            <w:r>
              <w:rPr>
                <w:rStyle w:val="11"/>
                <w:rFonts w:cs="Calibri"/>
                <w:szCs w:val="22"/>
                <w:lang w:val="ru-RU"/>
              </w:rPr>
              <w:t>условного</w:t>
            </w:r>
            <w:proofErr w:type="gramEnd"/>
            <w:r>
              <w:rPr>
                <w:rStyle w:val="11"/>
                <w:rFonts w:cs="Calibri"/>
                <w:szCs w:val="22"/>
                <w:lang w:val="ru-RU"/>
              </w:rPr>
              <w:t xml:space="preserve"> топлива, </w:t>
            </w:r>
          </w:p>
          <w:p w:rsidR="00E367E0" w:rsidRPr="006E4237" w:rsidRDefault="00E367E0" w:rsidP="00F86DC3">
            <w:pPr>
              <w:pStyle w:val="14"/>
              <w:shd w:val="clear" w:color="auto" w:fill="auto"/>
              <w:spacing w:line="274" w:lineRule="exact"/>
              <w:ind w:left="229" w:firstLine="0"/>
              <w:jc w:val="center"/>
              <w:rPr>
                <w:lang w:val="ru-RU"/>
              </w:rPr>
            </w:pPr>
            <w:proofErr w:type="gramStart"/>
            <w:r>
              <w:rPr>
                <w:rStyle w:val="11"/>
                <w:rFonts w:cs="Calibri"/>
                <w:szCs w:val="22"/>
                <w:lang w:val="ru-RU"/>
              </w:rPr>
              <w:t>т</w:t>
            </w:r>
            <w:proofErr w:type="gramEnd"/>
            <w:r>
              <w:rPr>
                <w:rStyle w:val="11"/>
                <w:rFonts w:cs="Calibri"/>
                <w:szCs w:val="22"/>
                <w:lang w:val="ru-RU"/>
              </w:rPr>
              <w:t xml:space="preserve"> </w:t>
            </w:r>
            <w:proofErr w:type="spellStart"/>
            <w:r>
              <w:rPr>
                <w:rStyle w:val="11"/>
                <w:rFonts w:cs="Calibri"/>
                <w:szCs w:val="22"/>
                <w:lang w:val="ru-RU"/>
              </w:rPr>
              <w:t>у.т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14"/>
              <w:shd w:val="clear" w:color="auto" w:fill="auto"/>
              <w:spacing w:line="274" w:lineRule="exact"/>
              <w:ind w:left="370" w:right="65" w:firstLine="0"/>
              <w:jc w:val="center"/>
            </w:pPr>
            <w:proofErr w:type="gramStart"/>
            <w:r>
              <w:rPr>
                <w:rStyle w:val="11"/>
                <w:rFonts w:cs="Calibri"/>
                <w:szCs w:val="22"/>
                <w:lang w:val="ru-RU"/>
              </w:rPr>
              <w:t>мазута</w:t>
            </w:r>
            <w:proofErr w:type="gramEnd"/>
            <w:r>
              <w:rPr>
                <w:rStyle w:val="11"/>
                <w:rFonts w:cs="Calibri"/>
                <w:szCs w:val="22"/>
                <w:lang w:val="ru-RU"/>
              </w:rPr>
              <w:t>, тонн</w:t>
            </w:r>
          </w:p>
        </w:tc>
      </w:tr>
      <w:tr w:rsidR="00E367E0" w:rsidTr="00F86DC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87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Котельная п.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Середняя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</w:t>
            </w:r>
            <w:r>
              <w:rPr>
                <w:rFonts w:cs="Times New Roman"/>
                <w:sz w:val="22"/>
                <w:szCs w:val="22"/>
                <w:lang w:val="ru-RU"/>
              </w:rPr>
              <w:t>х КВЖ-2-115Г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7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5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6878,586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22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160,72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6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1105,54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-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967,23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488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нет</w:t>
            </w:r>
            <w:proofErr w:type="gramEnd"/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Default="00E367E0" w:rsidP="00F86DC3">
            <w:pPr>
              <w:pStyle w:val="TableContents"/>
              <w:ind w:left="37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нет</w:t>
            </w:r>
            <w:proofErr w:type="gramEnd"/>
          </w:p>
        </w:tc>
      </w:tr>
    </w:tbl>
    <w:p w:rsidR="00E367E0" w:rsidRDefault="00E367E0" w:rsidP="00E367E0">
      <w:pPr>
        <w:pStyle w:val="Standard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Standard"/>
        <w:keepNext/>
        <w:keepLines/>
        <w:spacing w:after="12" w:line="320" w:lineRule="exact"/>
        <w:ind w:right="-75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Standard"/>
        <w:spacing w:after="12" w:line="320" w:lineRule="exact"/>
        <w:ind w:right="-75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bookmarkStart w:id="19" w:name="bookmark101"/>
      <w:proofErr w:type="spellStart"/>
      <w:r>
        <w:rPr>
          <w:rFonts w:cs="Times New Roman"/>
          <w:b/>
          <w:bCs/>
          <w:color w:val="000000"/>
          <w:sz w:val="28"/>
          <w:szCs w:val="28"/>
          <w:lang w:eastAsia="ru-RU"/>
        </w:rPr>
        <w:t>Раздел</w:t>
      </w:r>
      <w:bookmarkEnd w:id="19"/>
      <w:proofErr w:type="spellEnd"/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7</w:t>
      </w:r>
    </w:p>
    <w:p w:rsidR="00E367E0" w:rsidRPr="006E4237" w:rsidRDefault="00E367E0" w:rsidP="00E367E0">
      <w:pPr>
        <w:pStyle w:val="Standard"/>
        <w:keepNext/>
        <w:keepLines/>
        <w:spacing w:line="331" w:lineRule="exact"/>
        <w:ind w:right="-75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   Инвестиции в новое строительство, реконструкцию и техническое перевооружение</w:t>
      </w:r>
    </w:p>
    <w:p w:rsidR="00E367E0" w:rsidRPr="006E4237" w:rsidRDefault="00E367E0" w:rsidP="00E367E0">
      <w:pPr>
        <w:pStyle w:val="Standard"/>
        <w:spacing w:line="331" w:lineRule="exact"/>
        <w:ind w:right="-75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F86DC3">
      <w:pPr>
        <w:pStyle w:val="Standard"/>
        <w:spacing w:line="331" w:lineRule="exact"/>
        <w:ind w:right="-75" w:firstLine="56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 на каждом этапе планируемого периода представлены в таблице.</w:t>
      </w:r>
    </w:p>
    <w:p w:rsidR="00E367E0" w:rsidRPr="006E4237" w:rsidRDefault="00E367E0" w:rsidP="00F86DC3">
      <w:pPr>
        <w:pStyle w:val="Standard"/>
        <w:spacing w:line="331" w:lineRule="exact"/>
        <w:ind w:right="-75" w:firstLine="56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ru-RU"/>
        </w:rPr>
        <w:t>Реконструкция котельной поселка Середняя не требуется, так как она была реконструирована в 2011 года.</w:t>
      </w:r>
    </w:p>
    <w:p w:rsidR="00E367E0" w:rsidRPr="006E4237" w:rsidRDefault="00E367E0" w:rsidP="00F86DC3">
      <w:pPr>
        <w:pStyle w:val="Standard"/>
        <w:spacing w:line="331" w:lineRule="exact"/>
        <w:ind w:right="-75" w:firstLine="56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F86DC3">
      <w:pPr>
        <w:pStyle w:val="Standard"/>
        <w:spacing w:line="331" w:lineRule="exact"/>
        <w:ind w:right="-75" w:firstLine="567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7.2 Предложения по величине необходимых инвестиций в новое строительство, реконструкцию и техническое перевооружение тепловых сетей, насосных станций </w:t>
      </w:r>
      <w:r>
        <w:rPr>
          <w:rFonts w:cs="Times New Roman"/>
          <w:color w:val="000000"/>
          <w:sz w:val="28"/>
          <w:szCs w:val="28"/>
          <w:lang w:val="ru-RU" w:eastAsia="ru-RU"/>
        </w:rPr>
        <w:t>п. Середняя</w:t>
      </w:r>
    </w:p>
    <w:p w:rsidR="00E367E0" w:rsidRDefault="00E367E0" w:rsidP="00E367E0">
      <w:pPr>
        <w:pStyle w:val="Standard"/>
        <w:spacing w:line="331" w:lineRule="exact"/>
        <w:ind w:right="-75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331" w:lineRule="exact"/>
        <w:ind w:left="100" w:right="1230" w:firstLine="15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tbl>
      <w:tblPr>
        <w:tblW w:w="1077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67E0" w:rsidRPr="005C213B" w:rsidTr="005C213B">
        <w:tc>
          <w:tcPr>
            <w:tcW w:w="1077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Standard"/>
              <w:spacing w:after="60"/>
              <w:ind w:left="640"/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5C213B">
              <w:rPr>
                <w:rFonts w:cs="Times New Roman"/>
                <w:color w:val="000000"/>
                <w:lang w:val="ru-RU" w:eastAsia="ru-RU"/>
              </w:rPr>
              <w:t>Предложения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п. Середняя</w:t>
            </w:r>
          </w:p>
        </w:tc>
      </w:tr>
      <w:tr w:rsidR="00E367E0" w:rsidRPr="005C213B" w:rsidTr="005C213B">
        <w:tc>
          <w:tcPr>
            <w:tcW w:w="8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>Цели реализации мероприятия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 xml:space="preserve">Ориентировочный объем инвестиций всего, млн. </w:t>
            </w:r>
            <w:proofErr w:type="spellStart"/>
            <w:r w:rsidRPr="005C213B">
              <w:rPr>
                <w:rFonts w:cs="Times New Roman"/>
                <w:sz w:val="20"/>
                <w:szCs w:val="20"/>
                <w:lang w:val="ru-RU"/>
              </w:rPr>
              <w:t>руб</w:t>
            </w:r>
            <w:proofErr w:type="spellEnd"/>
          </w:p>
        </w:tc>
        <w:tc>
          <w:tcPr>
            <w:tcW w:w="7938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ind w:left="5" w:right="1610"/>
              <w:jc w:val="center"/>
              <w:rPr>
                <w:rFonts w:cs="Times New Roman"/>
                <w:lang w:val="ru-RU"/>
              </w:rPr>
            </w:pPr>
            <w:r w:rsidRPr="005C213B">
              <w:rPr>
                <w:rFonts w:cs="Times New Roman"/>
                <w:lang w:val="ru-RU"/>
              </w:rPr>
              <w:t xml:space="preserve">Ориентировочный объем инвестиций для реализации мероприятий по годам, млн. </w:t>
            </w:r>
            <w:proofErr w:type="spellStart"/>
            <w:r w:rsidRPr="005C213B">
              <w:rPr>
                <w:rFonts w:cs="Times New Roman"/>
                <w:lang w:val="ru-RU"/>
              </w:rPr>
              <w:t>руб</w:t>
            </w:r>
            <w:proofErr w:type="spellEnd"/>
          </w:p>
        </w:tc>
      </w:tr>
      <w:tr w:rsidR="005C213B" w:rsidRPr="005C213B" w:rsidTr="005C213B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tabs>
                <w:tab w:val="left" w:pos="510"/>
              </w:tabs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213B">
              <w:rPr>
                <w:rFonts w:cs="Times New Roman"/>
                <w:bCs/>
                <w:sz w:val="20"/>
                <w:szCs w:val="20"/>
              </w:rPr>
              <w:t>2025</w:t>
            </w:r>
          </w:p>
        </w:tc>
      </w:tr>
      <w:tr w:rsidR="005C213B" w:rsidRPr="005C213B" w:rsidTr="005C213B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>Замена тепловых сетей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>Снижение потерь в тепловых сетях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sz w:val="20"/>
                <w:szCs w:val="20"/>
                <w:lang w:val="ru-RU"/>
              </w:rPr>
              <w:t>5,92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0,44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0,29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0,47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0,65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0,53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7E0" w:rsidRPr="005C213B" w:rsidRDefault="00E367E0" w:rsidP="005C213B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5C213B">
              <w:rPr>
                <w:rFonts w:cs="Times New Roman"/>
                <w:bCs/>
                <w:sz w:val="20"/>
                <w:szCs w:val="20"/>
                <w:lang w:val="ru-RU"/>
              </w:rPr>
              <w:t>0,6</w:t>
            </w:r>
          </w:p>
        </w:tc>
      </w:tr>
    </w:tbl>
    <w:p w:rsidR="00E367E0" w:rsidRDefault="00E367E0" w:rsidP="00E367E0">
      <w:pPr>
        <w:pStyle w:val="Standard"/>
        <w:spacing w:line="331" w:lineRule="exact"/>
        <w:ind w:left="100" w:right="1230" w:firstLine="15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331" w:lineRule="exact"/>
        <w:ind w:left="100" w:right="1230" w:firstLine="15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331" w:lineRule="exact"/>
        <w:ind w:left="100" w:right="1230" w:firstLine="15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E367E0" w:rsidRDefault="00E367E0" w:rsidP="00E367E0">
      <w:pPr>
        <w:pStyle w:val="Standard"/>
        <w:spacing w:after="21" w:line="320" w:lineRule="exact"/>
        <w:jc w:val="center"/>
        <w:rPr>
          <w:rFonts w:cs="Times New Roman"/>
          <w:color w:val="000000"/>
          <w:sz w:val="28"/>
          <w:szCs w:val="28"/>
          <w:lang w:eastAsia="ru-RU"/>
        </w:rPr>
      </w:pPr>
      <w:bookmarkStart w:id="20" w:name="bookmark103"/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Раздел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8</w:t>
      </w:r>
      <w:bookmarkEnd w:id="20"/>
    </w:p>
    <w:p w:rsidR="00E367E0" w:rsidRDefault="00E367E0" w:rsidP="00E367E0">
      <w:pPr>
        <w:pStyle w:val="Standard"/>
        <w:keepNext/>
        <w:keepLines/>
        <w:spacing w:line="320" w:lineRule="exact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Решение по определению единой теплоснабжающей организации</w:t>
      </w:r>
    </w:p>
    <w:p w:rsidR="00E367E0" w:rsidRDefault="00E367E0" w:rsidP="00E367E0">
      <w:pPr>
        <w:pStyle w:val="Standard"/>
        <w:spacing w:line="320" w:lineRule="exact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соответствии со статьей 2 пунктом 28 Федерального закона 190 «О теплоснабжении»:</w:t>
      </w: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соответствии со статьей 6 пунктом 6 Федерального закона 190 «О теплоснабжении»:</w:t>
      </w: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</w:t>
      </w:r>
    </w:p>
    <w:p w:rsidR="00E367E0" w:rsidRPr="006E4237" w:rsidRDefault="00E367E0" w:rsidP="00E367E0">
      <w:pPr>
        <w:pStyle w:val="3"/>
        <w:shd w:val="clear" w:color="auto" w:fill="auto"/>
        <w:spacing w:after="0" w:line="480" w:lineRule="exact"/>
        <w:ind w:left="20" w:right="20" w:firstLine="420"/>
        <w:jc w:val="both"/>
        <w:rPr>
          <w:color w:val="000000"/>
          <w:sz w:val="28"/>
          <w:szCs w:val="28"/>
          <w:lang w:val="ru-RU" w:eastAsia="ru-RU"/>
        </w:rPr>
      </w:pPr>
      <w:r w:rsidRPr="006E4237">
        <w:rPr>
          <w:color w:val="000000"/>
          <w:sz w:val="28"/>
          <w:szCs w:val="28"/>
          <w:lang w:val="ru-RU"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</w:t>
      </w:r>
      <w:r w:rsidRPr="006E4237">
        <w:rPr>
          <w:color w:val="000000"/>
          <w:sz w:val="28"/>
          <w:szCs w:val="28"/>
          <w:lang w:val="ru-RU" w:eastAsia="ru-RU"/>
        </w:rPr>
        <w:lastRenderedPageBreak/>
        <w:t>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</w:t>
      </w:r>
    </w:p>
    <w:p w:rsidR="00E367E0" w:rsidRPr="006E4237" w:rsidRDefault="00E367E0" w:rsidP="00E367E0">
      <w:pPr>
        <w:pStyle w:val="Standard"/>
        <w:spacing w:line="480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proofErr w:type="gramStart"/>
      <w:r w:rsidRPr="006E4237">
        <w:rPr>
          <w:rFonts w:cs="Times New Roman"/>
          <w:color w:val="000000"/>
          <w:sz w:val="28"/>
          <w:szCs w:val="28"/>
          <w:lang w:val="ru-RU" w:eastAsia="ru-RU"/>
        </w:rPr>
        <w:t>предложенный</w:t>
      </w:r>
      <w:proofErr w:type="gramEnd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к утверждению Правительством Российской Федерации в соответствии со статьей 4 пунктом 1 ФЗ-190 «О теплоснабжении»:</w:t>
      </w:r>
    </w:p>
    <w:p w:rsidR="00E367E0" w:rsidRPr="006E4237" w:rsidRDefault="00E367E0" w:rsidP="00E367E0">
      <w:pPr>
        <w:pStyle w:val="Standard"/>
        <w:keepNext/>
        <w:keepLines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bookmarkStart w:id="21" w:name="bookmark105"/>
      <w:r w:rsidRPr="006E4237">
        <w:rPr>
          <w:rFonts w:cs="Times New Roman"/>
          <w:color w:val="000000"/>
          <w:sz w:val="28"/>
          <w:szCs w:val="28"/>
          <w:lang w:val="ru-RU" w:eastAsia="ru-RU"/>
        </w:rPr>
        <w:t>Критерии и порядок определения единой теплоснабжающей организации</w:t>
      </w:r>
      <w:bookmarkEnd w:id="21"/>
    </w:p>
    <w:p w:rsidR="00E367E0" w:rsidRPr="006E4237" w:rsidRDefault="00E367E0" w:rsidP="00E367E0">
      <w:pPr>
        <w:pStyle w:val="Standard"/>
        <w:numPr>
          <w:ilvl w:val="0"/>
          <w:numId w:val="2"/>
        </w:numPr>
        <w:tabs>
          <w:tab w:val="left" w:pos="706"/>
        </w:tabs>
        <w:spacing w:line="446" w:lineRule="exact"/>
        <w:ind w:righ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691"/>
        </w:tabs>
        <w:spacing w:line="446" w:lineRule="exact"/>
        <w:ind w:righ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E367E0" w:rsidRPr="006E4237" w:rsidRDefault="00E367E0" w:rsidP="00E367E0">
      <w:pPr>
        <w:pStyle w:val="Standard"/>
        <w:spacing w:line="446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E367E0" w:rsidRPr="006E4237" w:rsidRDefault="00E367E0" w:rsidP="00E367E0">
      <w:pPr>
        <w:pStyle w:val="Standard"/>
        <w:spacing w:line="446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E367E0" w:rsidRPr="006E4237" w:rsidRDefault="00E367E0" w:rsidP="00E367E0">
      <w:pPr>
        <w:pStyle w:val="Standard"/>
        <w:spacing w:line="446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E367E0" w:rsidRPr="006E4237" w:rsidRDefault="00E367E0" w:rsidP="00E367E0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color w:val="000000"/>
          <w:sz w:val="28"/>
          <w:szCs w:val="28"/>
          <w:lang w:val="ru-RU" w:eastAsia="ru-RU"/>
        </w:rPr>
      </w:pPr>
      <w:r w:rsidRPr="006E4237">
        <w:rPr>
          <w:color w:val="000000"/>
          <w:sz w:val="28"/>
          <w:szCs w:val="28"/>
          <w:lang w:val="ru-RU" w:eastAsia="ru-RU"/>
        </w:rPr>
        <w:t xml:space="preserve"> 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</w:t>
      </w:r>
      <w:r w:rsidRPr="006E4237">
        <w:rPr>
          <w:color w:val="000000"/>
          <w:sz w:val="28"/>
          <w:szCs w:val="28"/>
          <w:lang w:val="ru-RU" w:eastAsia="ru-RU"/>
        </w:rPr>
        <w:lastRenderedPageBreak/>
        <w:t>подать в течение одного месяца с даты размещения на сайте по</w:t>
      </w:r>
      <w:r w:rsidRPr="006E4237">
        <w:rPr>
          <w:color w:val="000000"/>
          <w:sz w:val="28"/>
          <w:szCs w:val="28"/>
          <w:lang w:val="ru-RU" w:eastAsia="ru-RU"/>
        </w:rPr>
        <w:softHyphen/>
        <w:t>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720"/>
        </w:tabs>
        <w:spacing w:line="480" w:lineRule="exact"/>
        <w:ind w:righ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674"/>
        </w:tabs>
        <w:spacing w:line="480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Критериями определения единой теплоснабжающей организации являются:</w:t>
      </w:r>
    </w:p>
    <w:p w:rsidR="00E367E0" w:rsidRPr="006E4237" w:rsidRDefault="00E367E0" w:rsidP="00E367E0">
      <w:pPr>
        <w:pStyle w:val="Standard"/>
        <w:spacing w:line="480" w:lineRule="exact"/>
        <w:ind w:right="20" w:firstLine="420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1)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E367E0" w:rsidRPr="006E4237" w:rsidRDefault="00E367E0" w:rsidP="00E367E0">
      <w:pPr>
        <w:pStyle w:val="Standard"/>
        <w:spacing w:line="446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2) размер уставного (складочного) капитала хозяйственного товарищества 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lastRenderedPageBreak/>
        <w:t>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701"/>
        </w:tabs>
        <w:spacing w:line="446" w:lineRule="exact"/>
        <w:ind w:righ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E367E0" w:rsidRPr="006E4237" w:rsidRDefault="00E367E0" w:rsidP="00E367E0">
      <w:pPr>
        <w:pStyle w:val="Standard"/>
        <w:spacing w:line="446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710"/>
        </w:tabs>
        <w:spacing w:line="446" w:lineRule="exact"/>
        <w:ind w:right="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softHyphen/>
        <w:t>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E367E0" w:rsidRPr="006E4237" w:rsidRDefault="00E367E0" w:rsidP="00E367E0">
      <w:pPr>
        <w:pStyle w:val="Standard"/>
        <w:numPr>
          <w:ilvl w:val="0"/>
          <w:numId w:val="1"/>
        </w:numPr>
        <w:tabs>
          <w:tab w:val="left" w:pos="674"/>
        </w:tabs>
        <w:spacing w:line="446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Единая теплоснабжающая организация при осуществлении своей деятельности обязана:</w:t>
      </w:r>
    </w:p>
    <w:p w:rsidR="00E367E0" w:rsidRPr="006E4237" w:rsidRDefault="00E367E0" w:rsidP="00E367E0">
      <w:pPr>
        <w:pStyle w:val="Standard"/>
        <w:spacing w:line="485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367E0" w:rsidRPr="006E4237" w:rsidRDefault="00E367E0" w:rsidP="00E367E0">
      <w:pPr>
        <w:pStyle w:val="Standard"/>
        <w:tabs>
          <w:tab w:val="left" w:pos="883"/>
        </w:tabs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б)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lastRenderedPageBreak/>
        <w:t>включая предложения по актуализации схемы теплоснабжения;</w:t>
      </w:r>
    </w:p>
    <w:p w:rsidR="00E367E0" w:rsidRPr="006E4237" w:rsidRDefault="00E367E0" w:rsidP="00E367E0">
      <w:pPr>
        <w:pStyle w:val="Standard"/>
        <w:tabs>
          <w:tab w:val="left" w:pos="730"/>
        </w:tabs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 xml:space="preserve">надлежащим образом исполнять обязательства перед иными теплоснабжающими и </w:t>
      </w:r>
      <w:proofErr w:type="spellStart"/>
      <w:r w:rsidRPr="006E4237">
        <w:rPr>
          <w:rFonts w:cs="Times New Roman"/>
          <w:color w:val="000000"/>
          <w:sz w:val="28"/>
          <w:szCs w:val="28"/>
          <w:lang w:val="ru-RU" w:eastAsia="ru-RU"/>
        </w:rPr>
        <w:t>теплосетевыми</w:t>
      </w:r>
      <w:proofErr w:type="spellEnd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организациями в зоне своей деятельности;</w:t>
      </w:r>
    </w:p>
    <w:p w:rsidR="00E367E0" w:rsidRPr="006E4237" w:rsidRDefault="00E367E0" w:rsidP="00E367E0">
      <w:pPr>
        <w:pStyle w:val="Standard"/>
        <w:tabs>
          <w:tab w:val="left" w:pos="703"/>
        </w:tabs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г)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>осуществлять контроль режимов потребления тепловой энергии в зоне своей деятельности.</w:t>
      </w:r>
    </w:p>
    <w:p w:rsidR="00E367E0" w:rsidRPr="006E4237" w:rsidRDefault="00E367E0" w:rsidP="00E367E0">
      <w:pPr>
        <w:pStyle w:val="3"/>
        <w:shd w:val="clear" w:color="auto" w:fill="auto"/>
        <w:tabs>
          <w:tab w:val="left" w:pos="768"/>
        </w:tabs>
        <w:spacing w:after="0" w:line="480" w:lineRule="exact"/>
        <w:ind w:firstLine="0"/>
        <w:jc w:val="both"/>
        <w:rPr>
          <w:color w:val="000000"/>
          <w:sz w:val="28"/>
          <w:szCs w:val="28"/>
          <w:lang w:val="ru-RU" w:eastAsia="ru-RU"/>
        </w:rPr>
      </w:pPr>
      <w:r w:rsidRPr="006E4237">
        <w:rPr>
          <w:color w:val="000000"/>
          <w:sz w:val="28"/>
          <w:szCs w:val="28"/>
          <w:lang w:val="ru-RU" w:eastAsia="ru-RU"/>
        </w:rPr>
        <w:t>В настоящее время предприятие МУП  «</w:t>
      </w:r>
      <w:proofErr w:type="spellStart"/>
      <w:r>
        <w:rPr>
          <w:color w:val="000000"/>
          <w:sz w:val="28"/>
          <w:szCs w:val="28"/>
          <w:lang w:val="ru-RU" w:eastAsia="ru-RU"/>
        </w:rPr>
        <w:t>Каммунсервис</w:t>
      </w:r>
      <w:proofErr w:type="spellEnd"/>
      <w:r w:rsidRPr="006E4237">
        <w:rPr>
          <w:color w:val="000000"/>
          <w:sz w:val="28"/>
          <w:szCs w:val="28"/>
          <w:lang w:val="ru-RU" w:eastAsia="ru-RU"/>
        </w:rPr>
        <w:t xml:space="preserve">» </w:t>
      </w:r>
      <w:r>
        <w:rPr>
          <w:color w:val="000000"/>
          <w:sz w:val="28"/>
          <w:szCs w:val="28"/>
          <w:lang w:val="ru-RU" w:eastAsia="ru-RU"/>
        </w:rPr>
        <w:t>Костромского района</w:t>
      </w:r>
      <w:r w:rsidRPr="006E4237">
        <w:rPr>
          <w:color w:val="000000"/>
          <w:sz w:val="28"/>
          <w:szCs w:val="28"/>
          <w:lang w:val="ru-RU" w:eastAsia="ru-RU"/>
        </w:rPr>
        <w:t xml:space="preserve"> отвечает всем требованиям критериев по определению единой теплоснабжающей организации, а именно:</w:t>
      </w:r>
    </w:p>
    <w:p w:rsidR="00E367E0" w:rsidRPr="006E4237" w:rsidRDefault="00E367E0" w:rsidP="00E367E0">
      <w:pPr>
        <w:pStyle w:val="3"/>
        <w:numPr>
          <w:ilvl w:val="1"/>
          <w:numId w:val="1"/>
        </w:numPr>
        <w:shd w:val="clear" w:color="auto" w:fill="auto"/>
        <w:tabs>
          <w:tab w:val="left" w:pos="768"/>
        </w:tabs>
        <w:spacing w:after="0" w:line="480" w:lineRule="exact"/>
        <w:ind w:firstLine="0"/>
        <w:jc w:val="both"/>
        <w:rPr>
          <w:color w:val="000000"/>
          <w:sz w:val="28"/>
          <w:szCs w:val="28"/>
          <w:lang w:val="ru-RU" w:eastAsia="ru-RU"/>
        </w:rPr>
      </w:pPr>
      <w:r w:rsidRPr="006E4237">
        <w:rPr>
          <w:color w:val="000000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E367E0" w:rsidRPr="006E4237" w:rsidRDefault="00E367E0" w:rsidP="00E367E0">
      <w:pPr>
        <w:pStyle w:val="Standard"/>
        <w:spacing w:line="480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На балансе предприятие МУП  «</w:t>
      </w:r>
      <w:proofErr w:type="spellStart"/>
      <w:r>
        <w:rPr>
          <w:rFonts w:cs="Times New Roman"/>
          <w:color w:val="000000"/>
          <w:sz w:val="28"/>
          <w:szCs w:val="28"/>
          <w:lang w:val="ru-RU" w:eastAsia="ru-RU"/>
        </w:rPr>
        <w:t>Каммунсервис</w:t>
      </w:r>
      <w:proofErr w:type="spellEnd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cs="Times New Roman"/>
          <w:color w:val="000000"/>
          <w:sz w:val="28"/>
          <w:szCs w:val="28"/>
          <w:lang w:val="ru-RU" w:eastAsia="ru-RU"/>
        </w:rPr>
        <w:t>Костромского района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находятся 22 источник</w:t>
      </w:r>
      <w:r>
        <w:rPr>
          <w:rFonts w:cs="Times New Roman"/>
          <w:color w:val="000000"/>
          <w:sz w:val="28"/>
          <w:szCs w:val="28"/>
          <w:lang w:val="ru-RU" w:eastAsia="ru-RU"/>
        </w:rPr>
        <w:t>а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тепловой энергии, и 121906,2 метра тепловых сетей</w:t>
      </w:r>
    </w:p>
    <w:p w:rsidR="00E367E0" w:rsidRPr="006E4237" w:rsidRDefault="00E367E0" w:rsidP="00E367E0">
      <w:pPr>
        <w:pStyle w:val="Standard"/>
        <w:numPr>
          <w:ilvl w:val="1"/>
          <w:numId w:val="1"/>
        </w:numPr>
        <w:tabs>
          <w:tab w:val="left" w:pos="749"/>
        </w:tabs>
        <w:spacing w:line="480" w:lineRule="exact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Статус единой теплоснабжающей организации присваивается организации, способной в лучшей мере обеспечить на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softHyphen/>
        <w:t>дежность теплоснабжения в соответствующей системе теплоснабжения.</w:t>
      </w:r>
    </w:p>
    <w:p w:rsidR="00E367E0" w:rsidRPr="006E4237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Способность обеспечить надежность теплоснабжения определяется наличием у предприятия МУП  «</w:t>
      </w:r>
      <w:proofErr w:type="spellStart"/>
      <w:r>
        <w:rPr>
          <w:rFonts w:cs="Times New Roman"/>
          <w:color w:val="000000"/>
          <w:sz w:val="28"/>
          <w:szCs w:val="28"/>
          <w:lang w:val="ru-RU" w:eastAsia="ru-RU"/>
        </w:rPr>
        <w:t>Коммунсервис</w:t>
      </w:r>
      <w:proofErr w:type="spellEnd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cs="Times New Roman"/>
          <w:color w:val="000000"/>
          <w:sz w:val="28"/>
          <w:szCs w:val="28"/>
          <w:lang w:val="ru-RU" w:eastAsia="ru-RU"/>
        </w:rPr>
        <w:t>Костромского района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 тех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softHyphen/>
        <w:t>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367E0" w:rsidRPr="006E4237" w:rsidRDefault="00E367E0" w:rsidP="00E367E0">
      <w:pPr>
        <w:pStyle w:val="Standard"/>
        <w:spacing w:line="480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3) Предприятие МУП  «</w:t>
      </w:r>
      <w:proofErr w:type="spellStart"/>
      <w:r>
        <w:rPr>
          <w:rFonts w:cs="Times New Roman"/>
          <w:color w:val="000000"/>
          <w:sz w:val="28"/>
          <w:szCs w:val="28"/>
          <w:lang w:val="ru-RU" w:eastAsia="ru-RU"/>
        </w:rPr>
        <w:t>Коммунсервис</w:t>
      </w:r>
      <w:proofErr w:type="spellEnd"/>
      <w:r w:rsidRPr="006E4237">
        <w:rPr>
          <w:rFonts w:cs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Костромского района 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>согласно требованиям критериев по определению единой теплоснабжающей орга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softHyphen/>
        <w:t>низации при осуществлении своей деятельности фактически уже исполняет обязанности единой теплоснабжающей органи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softHyphen/>
        <w:t>зации, а именно:</w:t>
      </w:r>
    </w:p>
    <w:p w:rsidR="00E367E0" w:rsidRPr="006E4237" w:rsidRDefault="00E367E0" w:rsidP="00E367E0">
      <w:pPr>
        <w:pStyle w:val="Standard"/>
        <w:tabs>
          <w:tab w:val="left" w:pos="778"/>
        </w:tabs>
        <w:spacing w:line="480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lastRenderedPageBreak/>
        <w:t>а)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>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367E0" w:rsidRPr="006E4237" w:rsidRDefault="00E367E0" w:rsidP="00E367E0">
      <w:pPr>
        <w:pStyle w:val="Standard"/>
        <w:tabs>
          <w:tab w:val="left" w:pos="739"/>
        </w:tabs>
        <w:spacing w:line="480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б)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>надлежащим образом исполняет обязательства перед иными теплоснабжающими и тепло сетевыми организациями в зоне своей деятельности;</w:t>
      </w:r>
    </w:p>
    <w:p w:rsidR="00E367E0" w:rsidRPr="006E4237" w:rsidRDefault="00E367E0" w:rsidP="00E367E0">
      <w:pPr>
        <w:pStyle w:val="Standard"/>
        <w:tabs>
          <w:tab w:val="left" w:pos="722"/>
        </w:tabs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6E4237">
        <w:rPr>
          <w:rFonts w:cs="Times New Roman"/>
          <w:color w:val="000000"/>
          <w:sz w:val="28"/>
          <w:szCs w:val="28"/>
          <w:lang w:val="ru-RU" w:eastAsia="ru-RU"/>
        </w:rPr>
        <w:t>в)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  <w:t>осуществляет контроль режимов потребления тепловой энергии в зоне своей деятельности.</w:t>
      </w:r>
    </w:p>
    <w:p w:rsidR="00E367E0" w:rsidRPr="006E4237" w:rsidRDefault="00E367E0" w:rsidP="00E367E0">
      <w:pPr>
        <w:pStyle w:val="Standard"/>
        <w:tabs>
          <w:tab w:val="left" w:pos="787"/>
        </w:tabs>
        <w:spacing w:line="480" w:lineRule="exact"/>
        <w:ind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proofErr w:type="gramStart"/>
      <w:r w:rsidRPr="006E4237">
        <w:rPr>
          <w:rFonts w:cs="Times New Roman"/>
          <w:color w:val="000000"/>
          <w:sz w:val="28"/>
          <w:szCs w:val="28"/>
          <w:lang w:val="ru-RU" w:eastAsia="ru-RU"/>
        </w:rPr>
        <w:t>г)</w:t>
      </w:r>
      <w:r w:rsidRPr="006E4237">
        <w:rPr>
          <w:rFonts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6E4237">
        <w:rPr>
          <w:rFonts w:cs="Times New Roman"/>
          <w:color w:val="000000"/>
          <w:sz w:val="28"/>
          <w:szCs w:val="28"/>
          <w:lang w:val="ru-RU" w:eastAsia="ru-RU"/>
        </w:rPr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E367E0" w:rsidRPr="006E4237" w:rsidRDefault="00E367E0" w:rsidP="00E367E0">
      <w:pPr>
        <w:pStyle w:val="Standard"/>
        <w:keepNext/>
        <w:keepLines/>
        <w:spacing w:after="16" w:line="320" w:lineRule="exact"/>
        <w:ind w:left="6800"/>
        <w:rPr>
          <w:lang w:val="ru-RU"/>
        </w:rPr>
      </w:pPr>
    </w:p>
    <w:p w:rsidR="00E367E0" w:rsidRPr="006E4237" w:rsidRDefault="00E367E0" w:rsidP="00E367E0">
      <w:pPr>
        <w:pStyle w:val="Standard"/>
        <w:spacing w:after="16" w:line="320" w:lineRule="exact"/>
        <w:ind w:left="6800"/>
        <w:rPr>
          <w:lang w:val="ru-RU"/>
        </w:rPr>
      </w:pPr>
    </w:p>
    <w:p w:rsidR="00E367E0" w:rsidRPr="006E4237" w:rsidRDefault="00E367E0" w:rsidP="00E367E0">
      <w:pPr>
        <w:pStyle w:val="Standard"/>
        <w:spacing w:after="16" w:line="320" w:lineRule="exact"/>
        <w:ind w:left="6800" w:hanging="6735"/>
        <w:jc w:val="center"/>
        <w:rPr>
          <w:lang w:val="ru-RU"/>
        </w:rPr>
      </w:pPr>
      <w:bookmarkStart w:id="22" w:name="bookmark106"/>
      <w:r w:rsidRPr="006E4237">
        <w:rPr>
          <w:rStyle w:val="120"/>
          <w:bCs/>
          <w:sz w:val="28"/>
          <w:szCs w:val="28"/>
          <w:lang w:val="ru-RU"/>
        </w:rPr>
        <w:t>Раздел</w:t>
      </w:r>
      <w:r w:rsidRPr="006E4237">
        <w:rPr>
          <w:rStyle w:val="121"/>
          <w:sz w:val="28"/>
          <w:szCs w:val="28"/>
          <w:lang w:val="ru-RU"/>
        </w:rPr>
        <w:t xml:space="preserve"> 9</w:t>
      </w:r>
      <w:bookmarkEnd w:id="22"/>
    </w:p>
    <w:p w:rsidR="00E367E0" w:rsidRPr="006E4237" w:rsidRDefault="00E367E0" w:rsidP="00E367E0">
      <w:pPr>
        <w:pStyle w:val="Standard"/>
        <w:spacing w:line="360" w:lineRule="auto"/>
        <w:jc w:val="center"/>
        <w:rPr>
          <w:lang w:val="ru-RU"/>
        </w:rPr>
      </w:pPr>
      <w:r w:rsidRPr="006E4237">
        <w:rPr>
          <w:rStyle w:val="120"/>
          <w:sz w:val="28"/>
          <w:szCs w:val="28"/>
          <w:lang w:val="ru-RU"/>
        </w:rPr>
        <w:t xml:space="preserve">        </w:t>
      </w:r>
      <w:bookmarkStart w:id="23" w:name="bookmark107"/>
      <w:r w:rsidRPr="006E4237">
        <w:rPr>
          <w:rStyle w:val="120"/>
          <w:sz w:val="28"/>
          <w:szCs w:val="28"/>
          <w:lang w:val="ru-RU"/>
        </w:rPr>
        <w:t>Решения о распределении тепловой нагрузки между источниками тепловой энергии</w:t>
      </w:r>
      <w:bookmarkEnd w:id="23"/>
    </w:p>
    <w:p w:rsidR="00E367E0" w:rsidRPr="006E4237" w:rsidRDefault="00E367E0" w:rsidP="00E367E0">
      <w:pPr>
        <w:pStyle w:val="Standard"/>
        <w:spacing w:line="360" w:lineRule="auto"/>
        <w:jc w:val="center"/>
        <w:rPr>
          <w:lang w:val="ru-RU"/>
        </w:rPr>
      </w:pPr>
    </w:p>
    <w:p w:rsidR="00E367E0" w:rsidRPr="006E4237" w:rsidRDefault="00E367E0" w:rsidP="00E367E0">
      <w:pPr>
        <w:pStyle w:val="Standard"/>
        <w:spacing w:line="360" w:lineRule="auto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>Раздел «Решения о распределении тепловой нагрузки между источниками тепловой энергии» должен содержать распределение тепловой нагрузки между источниками тепловой энергии, в том числе определять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367E0" w:rsidRPr="006E4237" w:rsidRDefault="00E367E0" w:rsidP="00E367E0">
      <w:pPr>
        <w:pStyle w:val="Standard"/>
        <w:spacing w:line="360" w:lineRule="auto"/>
        <w:rPr>
          <w:sz w:val="28"/>
          <w:szCs w:val="28"/>
          <w:lang w:val="ru-RU"/>
        </w:rPr>
      </w:pPr>
      <w:r w:rsidRPr="006E42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поселке Середняя не имеется других источников тепловой энергии, следовательно возможности подавать тепловую энергию потребителю от другого источника нет.</w:t>
      </w:r>
    </w:p>
    <w:p w:rsidR="00E367E0" w:rsidRDefault="00E367E0" w:rsidP="00E367E0">
      <w:pPr>
        <w:pStyle w:val="Standard"/>
        <w:rPr>
          <w:sz w:val="28"/>
          <w:szCs w:val="28"/>
          <w:lang w:val="ru-RU"/>
        </w:rPr>
      </w:pPr>
    </w:p>
    <w:p w:rsidR="00E367E0" w:rsidRDefault="00E367E0" w:rsidP="00E367E0">
      <w:pPr>
        <w:pStyle w:val="Standard"/>
        <w:rPr>
          <w:sz w:val="28"/>
          <w:szCs w:val="28"/>
          <w:lang w:val="ru-RU"/>
        </w:rPr>
      </w:pPr>
    </w:p>
    <w:p w:rsidR="00E367E0" w:rsidRPr="006E4237" w:rsidRDefault="00E367E0" w:rsidP="00E367E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Раздел 10</w:t>
      </w:r>
    </w:p>
    <w:p w:rsidR="00E367E0" w:rsidRPr="006E4237" w:rsidRDefault="00E367E0" w:rsidP="00E367E0">
      <w:pPr>
        <w:pStyle w:val="Standard"/>
        <w:keepNext/>
        <w:keepLines/>
        <w:spacing w:after="6" w:line="320" w:lineRule="exact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bookmarkStart w:id="24" w:name="bookmark110"/>
      <w:r w:rsidRPr="006E4237">
        <w:rPr>
          <w:rFonts w:cs="Times New Roman"/>
          <w:color w:val="000000"/>
          <w:sz w:val="28"/>
          <w:szCs w:val="28"/>
          <w:lang w:val="ru-RU" w:eastAsia="ru-RU"/>
        </w:rPr>
        <w:t>Выявления бесхозяйных тепловых сетей и определение организации,</w:t>
      </w:r>
      <w:bookmarkEnd w:id="24"/>
    </w:p>
    <w:p w:rsidR="00E367E0" w:rsidRDefault="00E367E0" w:rsidP="00E367E0">
      <w:pPr>
        <w:pStyle w:val="Standard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уполномоченной на их эксплуатацию</w:t>
      </w:r>
    </w:p>
    <w:p w:rsidR="00E367E0" w:rsidRDefault="00E367E0" w:rsidP="00E367E0">
      <w:pPr>
        <w:pStyle w:val="Standard"/>
        <w:spacing w:line="480" w:lineRule="exact"/>
        <w:ind w:left="40" w:right="20"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Статья 15, пункт 6. Федерального закона от 27 июля 2010 года № 190-ФЗ: </w:t>
      </w: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>
        <w:rPr>
          <w:rFonts w:cs="Times New Roman"/>
          <w:color w:val="000000"/>
          <w:sz w:val="28"/>
          <w:szCs w:val="28"/>
          <w:lang w:val="ru-RU" w:eastAsia="ru-RU"/>
        </w:rPr>
        <w:t>теплосетевую</w:t>
      </w:r>
      <w:proofErr w:type="spellEnd"/>
      <w:r>
        <w:rPr>
          <w:rFonts w:cs="Times New Roman"/>
          <w:color w:val="000000"/>
          <w:sz w:val="28"/>
          <w:szCs w:val="28"/>
          <w:lang w:val="ru-RU"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367E0" w:rsidRPr="006E4237" w:rsidRDefault="00E367E0" w:rsidP="00E367E0">
      <w:pPr>
        <w:pStyle w:val="3"/>
        <w:shd w:val="clear" w:color="auto" w:fill="auto"/>
        <w:spacing w:after="0" w:line="480" w:lineRule="exact"/>
        <w:ind w:left="20" w:right="20" w:firstLine="420"/>
        <w:jc w:val="both"/>
        <w:rPr>
          <w:color w:val="000000"/>
          <w:sz w:val="28"/>
          <w:szCs w:val="28"/>
          <w:lang w:val="ru-RU" w:eastAsia="ru-RU"/>
        </w:rPr>
      </w:pPr>
      <w:r w:rsidRPr="006E4237">
        <w:rPr>
          <w:color w:val="000000"/>
          <w:sz w:val="28"/>
          <w:szCs w:val="28"/>
          <w:lang w:val="ru-RU" w:eastAsia="ru-RU"/>
        </w:rPr>
        <w:t>Принятие на учет МУП "</w:t>
      </w:r>
      <w:proofErr w:type="spellStart"/>
      <w:r>
        <w:rPr>
          <w:color w:val="000000"/>
          <w:sz w:val="28"/>
          <w:szCs w:val="28"/>
          <w:lang w:val="ru-RU" w:eastAsia="ru-RU"/>
        </w:rPr>
        <w:t>Коммунсервис</w:t>
      </w:r>
      <w:proofErr w:type="spellEnd"/>
      <w:r w:rsidRPr="006E4237">
        <w:rPr>
          <w:color w:val="000000"/>
          <w:sz w:val="28"/>
          <w:szCs w:val="28"/>
          <w:lang w:val="ru-RU" w:eastAsia="ru-RU"/>
        </w:rPr>
        <w:t xml:space="preserve">" </w:t>
      </w:r>
      <w:r>
        <w:rPr>
          <w:color w:val="000000"/>
          <w:sz w:val="28"/>
          <w:szCs w:val="28"/>
          <w:lang w:val="ru-RU" w:eastAsia="ru-RU"/>
        </w:rPr>
        <w:t>Костромского района</w:t>
      </w:r>
      <w:r w:rsidRPr="006E4237">
        <w:rPr>
          <w:color w:val="000000"/>
          <w:sz w:val="28"/>
          <w:szCs w:val="28"/>
          <w:lang w:val="ru-RU" w:eastAsia="ru-RU"/>
        </w:rPr>
        <w:t xml:space="preserve"> бесхозяйных тепловых сетей (тепловых сетей, не имеющих эксплуатирующей организации) осуществляется на основании постановления Правительства РФ от 17.09.2003г. №580. На 01.12.2012 не выявлено участков бесхозяйных тепловых сетей</w:t>
      </w:r>
    </w:p>
    <w:p w:rsidR="00E367E0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На основании статьи 225 Гражданского кодекса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E367E0" w:rsidRDefault="00E367E0" w:rsidP="00E367E0">
      <w:pPr>
        <w:pStyle w:val="Standard"/>
        <w:spacing w:line="480" w:lineRule="exact"/>
        <w:ind w:firstLine="42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Pr="006E4237" w:rsidRDefault="00E367E0" w:rsidP="00E367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E4237">
        <w:rPr>
          <w:rFonts w:cs="Times New Roman"/>
          <w:sz w:val="28"/>
          <w:szCs w:val="28"/>
          <w:lang w:val="ru-RU"/>
        </w:rPr>
        <w:t>Раздел 11.</w:t>
      </w:r>
    </w:p>
    <w:p w:rsidR="00E367E0" w:rsidRDefault="00E367E0" w:rsidP="00E367E0">
      <w:pPr>
        <w:pStyle w:val="Standard"/>
        <w:spacing w:line="480" w:lineRule="exact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Гидравлический расчет и тепловые потери</w:t>
      </w:r>
    </w:p>
    <w:tbl>
      <w:tblPr>
        <w:tblW w:w="1091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276"/>
        <w:gridCol w:w="1134"/>
        <w:gridCol w:w="992"/>
        <w:gridCol w:w="850"/>
        <w:gridCol w:w="993"/>
        <w:gridCol w:w="992"/>
        <w:gridCol w:w="850"/>
        <w:gridCol w:w="567"/>
        <w:gridCol w:w="1214"/>
        <w:gridCol w:w="962"/>
      </w:tblGrid>
      <w:tr w:rsidR="00B36621" w:rsidRPr="00B36621" w:rsidTr="00B36621"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Расчетный участок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Предыдущий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тепловая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нагрузка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проекту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диаметр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трубопровода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длинна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расход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сетевой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воды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скорость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воды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>м/с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>уделные</w:t>
            </w:r>
            <w:proofErr w:type="spellEnd"/>
            <w:proofErr w:type="gramEnd"/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 xml:space="preserve"> потери напора при к=0,5 </w:t>
            </w:r>
            <w:r w:rsidRPr="00B36621">
              <w:rPr>
                <w:rFonts w:cs="Times New Roman"/>
                <w:sz w:val="20"/>
                <w:szCs w:val="20"/>
                <w:lang w:eastAsia="ru-RU"/>
              </w:rPr>
              <w:t>R</w:t>
            </w:r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>, мм/м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эквивалентная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шероховатость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val="ru-RU" w:eastAsia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>Поправочныйкоэфицент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 xml:space="preserve"> к удельным потерям </w:t>
            </w:r>
            <w:r w:rsidRPr="00B36621">
              <w:rPr>
                <w:rFonts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Standard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 xml:space="preserve">Расчетное значение удельных потерь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eastAsia="ru-RU"/>
              </w:rPr>
              <w:t>Rp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val="ru-RU" w:eastAsia="ru-RU"/>
              </w:rPr>
              <w:t>, мм/м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292770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11,7108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2,52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292770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11,7108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4,73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1454573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58,1829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15,756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1454573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58,1829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15,756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1022743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40,9097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7,878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lastRenderedPageBreak/>
              <w:t>Участок 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944843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37,7937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6,464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774503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30,9801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2,02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4,646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242660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9,7064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1,242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64000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2,560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9,996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150280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6,0112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0,621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58820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2,3528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2,07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0,621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187300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7,492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187300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7,492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235230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9,4092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3,834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15660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0,6264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196600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7,864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2,19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7,665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40230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1,6092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78610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3,1444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2,25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3,825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292770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11,7108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5,538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213500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8,540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2,13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3,195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219570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8,7828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58,0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138,04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42270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1,6908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23,8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77900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3,116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61,88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91730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3,6692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92,82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78610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3,1444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61,88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92380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3,6952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92,82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91460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3,6584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92,82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78610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3,1444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61,88</w:t>
            </w:r>
          </w:p>
        </w:tc>
      </w:tr>
      <w:tr w:rsidR="00B36621" w:rsidRPr="00B36621" w:rsidTr="00B36621"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16030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0,6412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2,38</w:t>
            </w:r>
          </w:p>
        </w:tc>
      </w:tr>
    </w:tbl>
    <w:p w:rsidR="00E367E0" w:rsidRDefault="00E367E0" w:rsidP="00E367E0">
      <w:pPr>
        <w:pStyle w:val="Standard"/>
        <w:spacing w:line="480" w:lineRule="exact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480" w:lineRule="exact"/>
        <w:rPr>
          <w:rFonts w:cs="Times New Roman"/>
          <w:color w:val="000000"/>
          <w:sz w:val="28"/>
          <w:szCs w:val="28"/>
          <w:lang w:val="ru-RU" w:eastAsia="ru-RU"/>
        </w:rPr>
      </w:pPr>
    </w:p>
    <w:tbl>
      <w:tblPr>
        <w:tblW w:w="1013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992"/>
        <w:gridCol w:w="1276"/>
        <w:gridCol w:w="992"/>
        <w:gridCol w:w="1418"/>
        <w:gridCol w:w="1134"/>
        <w:gridCol w:w="1445"/>
        <w:gridCol w:w="1447"/>
      </w:tblGrid>
      <w:tr w:rsidR="00B36621" w:rsidRPr="00B36621" w:rsidTr="00B36621"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Участок теплосети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Потери напора на участке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Потеря напора от источника теплоты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36621">
              <w:rPr>
                <w:rFonts w:cs="Times New Roman"/>
                <w:sz w:val="20"/>
                <w:szCs w:val="20"/>
                <w:lang w:val="ru-RU"/>
              </w:rPr>
              <w:t>Распологаемый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val="ru-RU"/>
              </w:rPr>
              <w:t xml:space="preserve"> напор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val="ru-RU"/>
              </w:rPr>
              <w:t>вконце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val="ru-RU"/>
              </w:rPr>
              <w:t xml:space="preserve"> участка, м</w:t>
            </w: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 xml:space="preserve">Дросселируемый напор </w:t>
            </w:r>
            <w:proofErr w:type="spellStart"/>
            <w:r w:rsidRPr="00B36621">
              <w:rPr>
                <w:rFonts w:cs="Times New Roman"/>
                <w:sz w:val="20"/>
                <w:szCs w:val="20"/>
                <w:lang w:val="ru-RU"/>
              </w:rPr>
              <w:t>м.вод.ст</w:t>
            </w:r>
            <w:proofErr w:type="spellEnd"/>
            <w:r w:rsidRPr="00B36621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Диаметр шайбы в мм</w:t>
            </w:r>
          </w:p>
        </w:tc>
      </w:tr>
      <w:tr w:rsidR="00B36621" w:rsidRPr="00B36621" w:rsidTr="00B36621"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Линейные потери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Местные потери 20%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36621">
              <w:rPr>
                <w:rFonts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rPr>
          <w:trHeight w:val="401"/>
        </w:trPr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131,04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26,208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157,248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1324,4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264,88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1589,28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787,8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157,56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954,36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157,56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31,512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189,072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472,68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94,536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567,216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284,416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56,883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341,299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111,504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22,008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133,512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74,42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749,7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149,94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899,64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49,68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9,936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59,616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68,31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13,662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81,972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915,9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183,18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1099,08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lastRenderedPageBreak/>
              <w:t>Участок 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191,7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38,34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230,04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536,76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107,352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644,112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571,2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996,45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199,29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1195,74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166,6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33,32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199,92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497,25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99,45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596,7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55,38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11,076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66,456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415,35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83,07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498,42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4141,2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828,24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4969,44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285,6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7425,6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1484,12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8909,72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5105,1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1021,02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6126,12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1237,6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247,52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1485,12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1856,4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371,28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2227,68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1856,4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371,28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2227,68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1856,4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371,28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2227,68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36621" w:rsidRPr="00B36621" w:rsidTr="00B36621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 w:rsidRPr="00B36621">
              <w:rPr>
                <w:lang w:val="ru-RU"/>
              </w:rPr>
              <w:t>Участок 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641,6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128,52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36621">
              <w:rPr>
                <w:rFonts w:cs="Times New Roman"/>
                <w:sz w:val="20"/>
                <w:szCs w:val="20"/>
              </w:rPr>
              <w:t>770,12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21" w:rsidRPr="00B36621" w:rsidRDefault="00B36621" w:rsidP="008A2D9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E367E0" w:rsidRDefault="00E367E0" w:rsidP="00E367E0">
      <w:pPr>
        <w:pStyle w:val="Standard"/>
        <w:spacing w:line="480" w:lineRule="exact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480" w:lineRule="exact"/>
        <w:jc w:val="center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480" w:lineRule="exact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spacing w:line="480" w:lineRule="exact"/>
        <w:ind w:firstLine="420"/>
        <w:rPr>
          <w:rFonts w:cs="Times New Roman"/>
          <w:color w:val="000000"/>
          <w:sz w:val="28"/>
          <w:szCs w:val="28"/>
          <w:lang w:val="ru-RU" w:eastAsia="ru-RU"/>
        </w:rPr>
      </w:pPr>
    </w:p>
    <w:p w:rsidR="00E367E0" w:rsidRDefault="00E367E0" w:rsidP="00E367E0">
      <w:pPr>
        <w:pStyle w:val="Standard"/>
        <w:jc w:val="center"/>
        <w:rPr>
          <w:sz w:val="28"/>
          <w:szCs w:val="28"/>
          <w:lang w:val="ru-RU"/>
        </w:rPr>
      </w:pPr>
    </w:p>
    <w:p w:rsidR="002C5806" w:rsidRDefault="002C5806"/>
    <w:sectPr w:rsidR="002C5806" w:rsidSect="001D63C9">
      <w:footerReference w:type="default" r:id="rId7"/>
      <w:pgSz w:w="11906" w:h="16838"/>
      <w:pgMar w:top="993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A0" w:rsidRDefault="00295BA0" w:rsidP="00F14E8B">
      <w:r>
        <w:separator/>
      </w:r>
    </w:p>
  </w:endnote>
  <w:endnote w:type="continuationSeparator" w:id="0">
    <w:p w:rsidR="00295BA0" w:rsidRDefault="00295BA0" w:rsidP="00F1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91" w:rsidRDefault="008A2D91">
    <w:pPr>
      <w:pStyle w:val="a5"/>
    </w:pPr>
    <w:r>
      <w:t xml:space="preserve">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E418B1">
      <w:rPr>
        <w:noProof/>
      </w:rPr>
      <w:t>20</w:t>
    </w:r>
    <w: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A0" w:rsidRDefault="00295BA0" w:rsidP="00F14E8B">
      <w:r>
        <w:separator/>
      </w:r>
    </w:p>
  </w:footnote>
  <w:footnote w:type="continuationSeparator" w:id="0">
    <w:p w:rsidR="00295BA0" w:rsidRDefault="00295BA0" w:rsidP="00F1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47ADE"/>
    <w:multiLevelType w:val="multilevel"/>
    <w:tmpl w:val="D2CECDBA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E0"/>
    <w:rsid w:val="00153980"/>
    <w:rsid w:val="001D63C9"/>
    <w:rsid w:val="00295BA0"/>
    <w:rsid w:val="002C5806"/>
    <w:rsid w:val="005C213B"/>
    <w:rsid w:val="006B54DF"/>
    <w:rsid w:val="006E4237"/>
    <w:rsid w:val="008A2D91"/>
    <w:rsid w:val="00B36621"/>
    <w:rsid w:val="00E1450C"/>
    <w:rsid w:val="00E367E0"/>
    <w:rsid w:val="00E418B1"/>
    <w:rsid w:val="00F14E8B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BB6B-2BFE-42CA-95EC-304401C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E367E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367E0"/>
    <w:pPr>
      <w:spacing w:after="120"/>
    </w:pPr>
  </w:style>
  <w:style w:type="paragraph" w:styleId="a3">
    <w:name w:val="List"/>
    <w:basedOn w:val="Textbody"/>
    <w:rsid w:val="00E367E0"/>
  </w:style>
  <w:style w:type="paragraph" w:styleId="a4">
    <w:name w:val="caption"/>
    <w:basedOn w:val="Standard"/>
    <w:rsid w:val="00E367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67E0"/>
    <w:pPr>
      <w:suppressLineNumbers/>
    </w:pPr>
  </w:style>
  <w:style w:type="paragraph" w:customStyle="1" w:styleId="3">
    <w:name w:val="Основной текст (3)"/>
    <w:basedOn w:val="Standard"/>
    <w:rsid w:val="00E367E0"/>
    <w:pPr>
      <w:shd w:val="clear" w:color="auto" w:fill="FFFFFF"/>
      <w:spacing w:after="2160" w:line="240" w:lineRule="atLeast"/>
      <w:ind w:hanging="2100"/>
      <w:jc w:val="center"/>
    </w:pPr>
    <w:rPr>
      <w:rFonts w:eastAsia="Times New Roman" w:cs="Times New Roman"/>
      <w:sz w:val="27"/>
      <w:szCs w:val="27"/>
    </w:rPr>
  </w:style>
  <w:style w:type="paragraph" w:customStyle="1" w:styleId="TableContents">
    <w:name w:val="Table Contents"/>
    <w:basedOn w:val="Standard"/>
    <w:rsid w:val="00E367E0"/>
    <w:pPr>
      <w:suppressLineNumbers/>
    </w:pPr>
  </w:style>
  <w:style w:type="paragraph" w:customStyle="1" w:styleId="14">
    <w:name w:val="Основной текст14"/>
    <w:basedOn w:val="Standard"/>
    <w:rsid w:val="00E367E0"/>
    <w:pPr>
      <w:shd w:val="clear" w:color="auto" w:fill="FFFFFF"/>
      <w:spacing w:line="480" w:lineRule="exact"/>
      <w:ind w:hanging="380"/>
    </w:pPr>
    <w:rPr>
      <w:rFonts w:cs="Times New Roman"/>
      <w:sz w:val="20"/>
      <w:szCs w:val="20"/>
    </w:rPr>
  </w:style>
  <w:style w:type="paragraph" w:customStyle="1" w:styleId="12">
    <w:name w:val="Основной текст (12)"/>
    <w:basedOn w:val="Standard"/>
    <w:rsid w:val="00E367E0"/>
    <w:pPr>
      <w:shd w:val="clear" w:color="auto" w:fill="FFFFFF"/>
      <w:spacing w:line="240" w:lineRule="atLeast"/>
      <w:jc w:val="right"/>
    </w:pPr>
    <w:rPr>
      <w:rFonts w:cs="Times New Roman"/>
      <w:sz w:val="15"/>
      <w:szCs w:val="20"/>
    </w:rPr>
  </w:style>
  <w:style w:type="paragraph" w:customStyle="1" w:styleId="TableHeading">
    <w:name w:val="Table Heading"/>
    <w:basedOn w:val="TableContents"/>
    <w:rsid w:val="00E367E0"/>
    <w:pPr>
      <w:jc w:val="center"/>
    </w:pPr>
    <w:rPr>
      <w:b/>
      <w:bCs/>
    </w:rPr>
  </w:style>
  <w:style w:type="paragraph" w:customStyle="1" w:styleId="4">
    <w:name w:val="Заголовок №4"/>
    <w:basedOn w:val="Standard"/>
    <w:rsid w:val="00E367E0"/>
    <w:pPr>
      <w:shd w:val="clear" w:color="auto" w:fill="FFFFFF"/>
      <w:spacing w:after="240" w:line="322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30">
    <w:name w:val="Заголовок №3"/>
    <w:basedOn w:val="Standard"/>
    <w:rsid w:val="00E367E0"/>
    <w:pPr>
      <w:shd w:val="clear" w:color="auto" w:fill="FFFFFF"/>
      <w:spacing w:before="300" w:after="300" w:line="240" w:lineRule="atLeast"/>
    </w:pPr>
    <w:rPr>
      <w:rFonts w:eastAsia="Times New Roman" w:cs="Times New Roman"/>
      <w:sz w:val="32"/>
      <w:szCs w:val="32"/>
    </w:rPr>
  </w:style>
  <w:style w:type="paragraph" w:customStyle="1" w:styleId="7">
    <w:name w:val="Основной текст (7)"/>
    <w:basedOn w:val="Standard"/>
    <w:rsid w:val="00E367E0"/>
    <w:pPr>
      <w:shd w:val="clear" w:color="auto" w:fill="FFFFFF"/>
      <w:spacing w:line="240" w:lineRule="atLeast"/>
      <w:jc w:val="center"/>
    </w:pPr>
    <w:rPr>
      <w:rFonts w:cs="Times New Roman"/>
      <w:sz w:val="20"/>
      <w:szCs w:val="20"/>
    </w:rPr>
  </w:style>
  <w:style w:type="paragraph" w:styleId="a5">
    <w:name w:val="footer"/>
    <w:basedOn w:val="Standard"/>
    <w:link w:val="a6"/>
    <w:rsid w:val="00E367E0"/>
    <w:pPr>
      <w:suppressLineNumbers/>
      <w:tabs>
        <w:tab w:val="center" w:pos="7285"/>
        <w:tab w:val="right" w:pos="14570"/>
      </w:tabs>
    </w:pPr>
  </w:style>
  <w:style w:type="character" w:customStyle="1" w:styleId="a6">
    <w:name w:val="Нижний колонтитул Знак"/>
    <w:basedOn w:val="a0"/>
    <w:link w:val="a5"/>
    <w:rsid w:val="00E367E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412">
    <w:name w:val="Заголовок №4 + 12"/>
    <w:rsid w:val="00E367E0"/>
    <w:rPr>
      <w:rFonts w:ascii="Times New Roman" w:hAnsi="Times New Roman" w:cs="Times New Roman"/>
      <w:spacing w:val="0"/>
      <w:sz w:val="25"/>
    </w:rPr>
  </w:style>
  <w:style w:type="character" w:customStyle="1" w:styleId="411pt">
    <w:name w:val="Заголовок №4 + 11 pt"/>
    <w:rsid w:val="00E367E0"/>
    <w:rPr>
      <w:rFonts w:ascii="Times New Roman" w:hAnsi="Times New Roman" w:cs="Times New Roman"/>
      <w:b/>
      <w:spacing w:val="0"/>
      <w:sz w:val="22"/>
    </w:rPr>
  </w:style>
  <w:style w:type="character" w:customStyle="1" w:styleId="31">
    <w:name w:val="Заголовок №3 + Полужирный"/>
    <w:rsid w:val="00E367E0"/>
    <w:rPr>
      <w:rFonts w:ascii="Times New Roman" w:hAnsi="Times New Roman" w:cs="Times New Roman"/>
      <w:b/>
      <w:spacing w:val="0"/>
      <w:sz w:val="32"/>
    </w:rPr>
  </w:style>
  <w:style w:type="character" w:customStyle="1" w:styleId="32">
    <w:name w:val="Основной текст (3) + Полужирный"/>
    <w:rsid w:val="00E367E0"/>
    <w:rPr>
      <w:rFonts w:ascii="Times New Roman" w:hAnsi="Times New Roman" w:cs="Times New Roman"/>
      <w:b/>
      <w:spacing w:val="0"/>
      <w:sz w:val="27"/>
    </w:rPr>
  </w:style>
  <w:style w:type="character" w:customStyle="1" w:styleId="22">
    <w:name w:val="Заголовок №2 (2)"/>
    <w:rsid w:val="00E367E0"/>
    <w:rPr>
      <w:rFonts w:ascii="Times New Roman" w:hAnsi="Times New Roman" w:cs="Times New Roman"/>
      <w:spacing w:val="0"/>
      <w:sz w:val="27"/>
    </w:rPr>
  </w:style>
  <w:style w:type="character" w:customStyle="1" w:styleId="220">
    <w:name w:val="Заголовок №2 (2) + Полужирный"/>
    <w:rsid w:val="00E367E0"/>
    <w:rPr>
      <w:rFonts w:ascii="Times New Roman" w:hAnsi="Times New Roman" w:cs="Times New Roman"/>
      <w:b/>
      <w:spacing w:val="0"/>
      <w:sz w:val="27"/>
    </w:rPr>
  </w:style>
  <w:style w:type="character" w:customStyle="1" w:styleId="11">
    <w:name w:val="Основной текст11"/>
    <w:rsid w:val="00E367E0"/>
    <w:rPr>
      <w:rFonts w:ascii="Times New Roman" w:hAnsi="Times New Roman" w:cs="Times New Roman"/>
      <w:spacing w:val="0"/>
      <w:sz w:val="22"/>
    </w:rPr>
  </w:style>
  <w:style w:type="character" w:customStyle="1" w:styleId="33">
    <w:name w:val="Подпись к таблице (3)"/>
    <w:rsid w:val="00E367E0"/>
    <w:rPr>
      <w:rFonts w:ascii="Times New Roman" w:hAnsi="Times New Roman" w:cs="Times New Roman"/>
      <w:spacing w:val="0"/>
      <w:sz w:val="19"/>
    </w:rPr>
  </w:style>
  <w:style w:type="character" w:customStyle="1" w:styleId="a7">
    <w:name w:val="Основной текст + Полужирный"/>
    <w:rsid w:val="00E367E0"/>
    <w:rPr>
      <w:rFonts w:ascii="Times New Roman" w:hAnsi="Times New Roman" w:cs="Times New Roman"/>
      <w:b/>
      <w:spacing w:val="0"/>
      <w:sz w:val="22"/>
    </w:rPr>
  </w:style>
  <w:style w:type="character" w:customStyle="1" w:styleId="120">
    <w:name w:val="Заголовок №1 (2)"/>
    <w:rsid w:val="00E367E0"/>
    <w:rPr>
      <w:rFonts w:ascii="Times New Roman" w:hAnsi="Times New Roman" w:cs="Times New Roman"/>
      <w:spacing w:val="0"/>
      <w:sz w:val="32"/>
    </w:rPr>
  </w:style>
  <w:style w:type="character" w:customStyle="1" w:styleId="121">
    <w:name w:val="Заголовок №1 (2) + Полужирный"/>
    <w:rsid w:val="00E367E0"/>
    <w:rPr>
      <w:rFonts w:ascii="Times New Roman" w:hAnsi="Times New Roman" w:cs="Times New Roman"/>
      <w:b/>
      <w:spacing w:val="0"/>
      <w:sz w:val="32"/>
    </w:rPr>
  </w:style>
  <w:style w:type="character" w:customStyle="1" w:styleId="WW8Num7z0">
    <w:name w:val="WW8Num7z0"/>
    <w:rsid w:val="00E367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2">
    <w:name w:val="WW8Num7z2"/>
    <w:rsid w:val="00E367E0"/>
    <w:rPr>
      <w:rFonts w:cs="Times New Roman"/>
    </w:rPr>
  </w:style>
  <w:style w:type="numbering" w:customStyle="1" w:styleId="WW8Num7">
    <w:name w:val="WW8Num7"/>
    <w:basedOn w:val="a2"/>
    <w:rsid w:val="00E367E0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E418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8B1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9</cp:revision>
  <cp:lastPrinted>2018-01-31T05:58:00Z</cp:lastPrinted>
  <dcterms:created xsi:type="dcterms:W3CDTF">2014-01-22T09:32:00Z</dcterms:created>
  <dcterms:modified xsi:type="dcterms:W3CDTF">2018-01-31T05:59:00Z</dcterms:modified>
</cp:coreProperties>
</file>