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0A" w:rsidRPr="005E48FB" w:rsidRDefault="005E48FB" w:rsidP="005E48F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5E48FB">
        <w:rPr>
          <w:rFonts w:ascii="Times New Roman" w:hAnsi="Times New Roman" w:cs="Times New Roman"/>
          <w:b/>
          <w:sz w:val="28"/>
          <w:szCs w:val="28"/>
        </w:rPr>
        <w:t>Информация прокуратуры Костромского района</w:t>
      </w:r>
      <w:bookmarkEnd w:id="0"/>
    </w:p>
    <w:p w:rsidR="00525289" w:rsidRDefault="00525289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Pr="006A0B1C" w:rsidRDefault="006A0B1C" w:rsidP="006A0B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B1C">
        <w:rPr>
          <w:rFonts w:ascii="Times New Roman" w:hAnsi="Times New Roman" w:cs="Times New Roman"/>
          <w:sz w:val="28"/>
          <w:szCs w:val="28"/>
        </w:rPr>
        <w:t>Судебный пристав-исполнитель вправе установить новый срок исполнения должником содержащихся в исполнительном документе требований неимущественного характера после вынесения постановления о привлечении такого должника к административной ответственности на основании части 1 или 2 статьи 17.15 КоАП РФ, не дожидаясь его вступления в законную силу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A0B1C">
        <w:rPr>
          <w:rFonts w:ascii="Times New Roman" w:hAnsi="Times New Roman" w:cs="Times New Roman"/>
          <w:sz w:val="28"/>
          <w:szCs w:val="28"/>
        </w:rPr>
        <w:t>Постановление Конститу</w:t>
      </w:r>
      <w:r>
        <w:rPr>
          <w:rFonts w:ascii="Times New Roman" w:hAnsi="Times New Roman" w:cs="Times New Roman"/>
          <w:sz w:val="28"/>
          <w:szCs w:val="28"/>
        </w:rPr>
        <w:t>ционного Суда РФ от 13.04.2023 №</w:t>
      </w:r>
      <w:r w:rsidRPr="006A0B1C">
        <w:rPr>
          <w:rFonts w:ascii="Times New Roman" w:hAnsi="Times New Roman" w:cs="Times New Roman"/>
          <w:sz w:val="28"/>
          <w:szCs w:val="28"/>
        </w:rPr>
        <w:t xml:space="preserve"> 17-П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0B1C">
        <w:rPr>
          <w:rFonts w:ascii="Times New Roman" w:hAnsi="Times New Roman" w:cs="Times New Roman"/>
          <w:sz w:val="28"/>
          <w:szCs w:val="28"/>
        </w:rPr>
        <w:t>По делу о проверке конституционности части 2 статьи 17.15 Кодекса Российской Федерации об административных правонарушениях в связи с запрос</w:t>
      </w:r>
      <w:r>
        <w:rPr>
          <w:rFonts w:ascii="Times New Roman" w:hAnsi="Times New Roman" w:cs="Times New Roman"/>
          <w:sz w:val="28"/>
          <w:szCs w:val="28"/>
        </w:rPr>
        <w:t>ом Костромского областного суда»).</w:t>
      </w:r>
    </w:p>
    <w:p w:rsidR="006A0B1C" w:rsidRDefault="006A0B1C" w:rsidP="006A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6A0B1C">
        <w:rPr>
          <w:rFonts w:ascii="Times New Roman" w:hAnsi="Times New Roman" w:cs="Times New Roman"/>
          <w:sz w:val="28"/>
          <w:szCs w:val="28"/>
        </w:rPr>
        <w:t xml:space="preserve">Конституционный Суд РФ признал часть 2 статьи 17.15 КоАП РФ не противоречащей Конституции РФ, поскольку по своему конституционно-правовому смыслу в системе действующего правового регулирования, прежде всего в единстве с положениями части 2 статьи 3, части 1 статьи 6 и </w:t>
      </w:r>
      <w:r>
        <w:rPr>
          <w:rFonts w:ascii="Times New Roman" w:hAnsi="Times New Roman" w:cs="Times New Roman"/>
          <w:sz w:val="28"/>
          <w:szCs w:val="28"/>
        </w:rPr>
        <w:t>статьи 105 Федерального закона «Об исполнительном производстве»</w:t>
      </w:r>
      <w:r w:rsidRPr="006A0B1C">
        <w:rPr>
          <w:rFonts w:ascii="Times New Roman" w:hAnsi="Times New Roman" w:cs="Times New Roman"/>
          <w:sz w:val="28"/>
          <w:szCs w:val="28"/>
        </w:rPr>
        <w:t>, она предполагает, что судебный пристав-исполнитель вправе после вынесения постановления о привлечении должника к административной ответственности на основании части 1 либо части 2 статьи 17.15 КоАП РФ установить новый срок исполнения должником содержащегося в исполнительном документе требования неимущественного характера, не дожидаясь вступления в законную силу названного постановления, неисполнение которого в этот срок дает основание - при условии вступления в законную силу указанного постановления о привлечении к административной ответственности на момент возбуждения нового дела об административном правонарушении - для нового применения административной ответственности по части 2 статьи 17.15 КоАП РФ.</w:t>
      </w:r>
    </w:p>
    <w:p w:rsidR="006A0B1C" w:rsidRPr="006A0B1C" w:rsidRDefault="006A0B1C" w:rsidP="006A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B1C">
        <w:rPr>
          <w:rFonts w:ascii="Times New Roman" w:hAnsi="Times New Roman" w:cs="Times New Roman"/>
          <w:sz w:val="28"/>
          <w:szCs w:val="28"/>
        </w:rPr>
        <w:t>Иное нарушало бы баланс прав и законных интересов взыскателей и должников, создавая преимущества для должника, не исполнившего в установленный срок содержащееся в исполнительном документе требование неимущественного характера, исключая в период от вынесения соответствующего постановления судебным приставом-исполнителем до вступления этого постановления в законную силу установление и течение срока, неисполнение в который такого требования создавало бы возможность применения части 2 статьи 17.15 КоАП РФ, т.е. немотивированно ограничивая применение административно-</w:t>
      </w:r>
      <w:proofErr w:type="spellStart"/>
      <w:r w:rsidRPr="006A0B1C">
        <w:rPr>
          <w:rFonts w:ascii="Times New Roman" w:hAnsi="Times New Roman" w:cs="Times New Roman"/>
          <w:sz w:val="28"/>
          <w:szCs w:val="28"/>
        </w:rPr>
        <w:t>деликтных</w:t>
      </w:r>
      <w:proofErr w:type="spellEnd"/>
      <w:r w:rsidRPr="006A0B1C">
        <w:rPr>
          <w:rFonts w:ascii="Times New Roman" w:hAnsi="Times New Roman" w:cs="Times New Roman"/>
          <w:sz w:val="28"/>
          <w:szCs w:val="28"/>
        </w:rPr>
        <w:t xml:space="preserve"> средств понуждения к исполнению судебного решения и ущемляя тем самым право взыскателя на эффективное исполнение судебного решения в разумные сроки как один из элементов его права на судебную защиту.</w:t>
      </w:r>
    </w:p>
    <w:p w:rsidR="000F7742" w:rsidRDefault="000F7742" w:rsidP="00ED1C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C5F0A" w:rsidRDefault="00BC5F0A" w:rsidP="000F7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F0A" w:rsidRPr="000F7742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42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525289" w:rsidRPr="000F7742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289" w:rsidRPr="000F7742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42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r w:rsidR="000F7742">
        <w:rPr>
          <w:rFonts w:ascii="Times New Roman" w:hAnsi="Times New Roman" w:cs="Times New Roman"/>
          <w:sz w:val="28"/>
          <w:szCs w:val="28"/>
        </w:rPr>
        <w:t xml:space="preserve">  </w:t>
      </w:r>
      <w:r w:rsidRPr="000F7742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Pr="000F7742">
        <w:rPr>
          <w:rFonts w:ascii="Times New Roman" w:hAnsi="Times New Roman" w:cs="Times New Roman"/>
          <w:sz w:val="28"/>
          <w:szCs w:val="28"/>
        </w:rPr>
        <w:t>Баронкин</w:t>
      </w:r>
      <w:proofErr w:type="spellEnd"/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Pr="000F7742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74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0F7742">
        <w:rPr>
          <w:rFonts w:ascii="Times New Roman" w:hAnsi="Times New Roman" w:cs="Times New Roman"/>
          <w:sz w:val="24"/>
          <w:szCs w:val="24"/>
        </w:rPr>
        <w:t>Скородумова</w:t>
      </w:r>
      <w:proofErr w:type="spellEnd"/>
      <w:r w:rsidRPr="000F7742">
        <w:rPr>
          <w:rFonts w:ascii="Times New Roman" w:hAnsi="Times New Roman" w:cs="Times New Roman"/>
          <w:sz w:val="24"/>
          <w:szCs w:val="24"/>
        </w:rPr>
        <w:t>, 47-34-02</w:t>
      </w:r>
    </w:p>
    <w:sectPr w:rsidR="00525289" w:rsidRPr="000F7742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A8" w:rsidRDefault="00CC5FA8" w:rsidP="00525289">
      <w:pPr>
        <w:spacing w:after="0" w:line="240" w:lineRule="auto"/>
      </w:pPr>
      <w:r>
        <w:separator/>
      </w:r>
    </w:p>
  </w:endnote>
  <w:endnote w:type="continuationSeparator" w:id="0">
    <w:p w:rsidR="00CC5FA8" w:rsidRDefault="00CC5FA8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A8" w:rsidRDefault="00CC5FA8" w:rsidP="00525289">
      <w:pPr>
        <w:spacing w:after="0" w:line="240" w:lineRule="auto"/>
      </w:pPr>
      <w:r>
        <w:separator/>
      </w:r>
    </w:p>
  </w:footnote>
  <w:footnote w:type="continuationSeparator" w:id="0">
    <w:p w:rsidR="00CC5FA8" w:rsidRDefault="00CC5FA8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44117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94"/>
    <w:rsid w:val="00001317"/>
    <w:rsid w:val="00055D94"/>
    <w:rsid w:val="0006233F"/>
    <w:rsid w:val="000C7645"/>
    <w:rsid w:val="000F2DCC"/>
    <w:rsid w:val="000F7742"/>
    <w:rsid w:val="00142762"/>
    <w:rsid w:val="00175B63"/>
    <w:rsid w:val="001A338B"/>
    <w:rsid w:val="002404FA"/>
    <w:rsid w:val="00241211"/>
    <w:rsid w:val="00286E1C"/>
    <w:rsid w:val="002A2336"/>
    <w:rsid w:val="002A4625"/>
    <w:rsid w:val="002F37D4"/>
    <w:rsid w:val="002F3D52"/>
    <w:rsid w:val="0030262C"/>
    <w:rsid w:val="00302C94"/>
    <w:rsid w:val="00314B92"/>
    <w:rsid w:val="00317D46"/>
    <w:rsid w:val="00320485"/>
    <w:rsid w:val="0032158D"/>
    <w:rsid w:val="003742DC"/>
    <w:rsid w:val="003A7F27"/>
    <w:rsid w:val="004409DF"/>
    <w:rsid w:val="0044117C"/>
    <w:rsid w:val="004511C9"/>
    <w:rsid w:val="004A13E6"/>
    <w:rsid w:val="004C739A"/>
    <w:rsid w:val="004D1D56"/>
    <w:rsid w:val="004D704E"/>
    <w:rsid w:val="004E27D8"/>
    <w:rsid w:val="00525289"/>
    <w:rsid w:val="00537CE3"/>
    <w:rsid w:val="005833E3"/>
    <w:rsid w:val="00586AB1"/>
    <w:rsid w:val="005C6BF6"/>
    <w:rsid w:val="005C7288"/>
    <w:rsid w:val="005E48FB"/>
    <w:rsid w:val="006028E2"/>
    <w:rsid w:val="00630790"/>
    <w:rsid w:val="00664F66"/>
    <w:rsid w:val="00676025"/>
    <w:rsid w:val="006A0B1C"/>
    <w:rsid w:val="006B42F1"/>
    <w:rsid w:val="00733D2A"/>
    <w:rsid w:val="007852C9"/>
    <w:rsid w:val="00787E6B"/>
    <w:rsid w:val="00791CB8"/>
    <w:rsid w:val="007A0D73"/>
    <w:rsid w:val="007A303E"/>
    <w:rsid w:val="00887719"/>
    <w:rsid w:val="008A115A"/>
    <w:rsid w:val="00904BFD"/>
    <w:rsid w:val="0093227B"/>
    <w:rsid w:val="00947421"/>
    <w:rsid w:val="009C0E51"/>
    <w:rsid w:val="009E1F82"/>
    <w:rsid w:val="00A353F9"/>
    <w:rsid w:val="00AB5C74"/>
    <w:rsid w:val="00AC15DD"/>
    <w:rsid w:val="00AD49FA"/>
    <w:rsid w:val="00AD4C15"/>
    <w:rsid w:val="00AE6CA4"/>
    <w:rsid w:val="00B4123F"/>
    <w:rsid w:val="00B50D07"/>
    <w:rsid w:val="00B56B0F"/>
    <w:rsid w:val="00B93035"/>
    <w:rsid w:val="00BC5F0A"/>
    <w:rsid w:val="00BF241E"/>
    <w:rsid w:val="00C0563F"/>
    <w:rsid w:val="00C54EAD"/>
    <w:rsid w:val="00C85294"/>
    <w:rsid w:val="00CC4D8E"/>
    <w:rsid w:val="00CC5FA8"/>
    <w:rsid w:val="00CE2192"/>
    <w:rsid w:val="00CF4194"/>
    <w:rsid w:val="00CF7261"/>
    <w:rsid w:val="00D031D3"/>
    <w:rsid w:val="00D246C8"/>
    <w:rsid w:val="00D81164"/>
    <w:rsid w:val="00DC5AFD"/>
    <w:rsid w:val="00E36D21"/>
    <w:rsid w:val="00E52244"/>
    <w:rsid w:val="00E55C88"/>
    <w:rsid w:val="00E6140B"/>
    <w:rsid w:val="00EA185F"/>
    <w:rsid w:val="00EA4A9F"/>
    <w:rsid w:val="00ED1C18"/>
    <w:rsid w:val="00ED2CEE"/>
    <w:rsid w:val="00ED78B3"/>
    <w:rsid w:val="00EE3EE4"/>
    <w:rsid w:val="00EF2406"/>
    <w:rsid w:val="00EF27DC"/>
    <w:rsid w:val="00F175BD"/>
    <w:rsid w:val="00F54D73"/>
    <w:rsid w:val="00FA30C5"/>
    <w:rsid w:val="00FA4F3C"/>
    <w:rsid w:val="00FB1E26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E694"/>
  <w15:docId w15:val="{BABAEF94-D575-4AB9-89DD-60F57CC2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</cp:lastModifiedBy>
  <cp:revision>3</cp:revision>
  <cp:lastPrinted>2023-04-21T06:13:00Z</cp:lastPrinted>
  <dcterms:created xsi:type="dcterms:W3CDTF">2023-04-25T11:06:00Z</dcterms:created>
  <dcterms:modified xsi:type="dcterms:W3CDTF">2023-04-25T11:10:00Z</dcterms:modified>
</cp:coreProperties>
</file>